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458" w:line="240" w:lineRule="auto"/>
        <w:ind w:left="789" w:firstLine="0"/>
        <w:rPr/>
      </w:pPr>
      <w:r w:rsidDel="00000000" w:rsidR="00000000" w:rsidRPr="00000000">
        <w:rPr>
          <w:b w:val="1"/>
          <w:sz w:val="36"/>
          <w:szCs w:val="36"/>
          <w:rtl w:val="0"/>
        </w:rPr>
        <w:t xml:space="preserve">DPS Schedule 1: </w:t>
      </w:r>
      <w:r w:rsidDel="00000000" w:rsidR="00000000" w:rsidRPr="00000000">
        <w:rPr>
          <w:b w:val="1"/>
          <w:sz w:val="36"/>
          <w:szCs w:val="36"/>
          <w:rtl w:val="0"/>
        </w:rPr>
        <w:t xml:space="preserve">RM6301 Open Banking (Data, Digital Payments &amp; Confirmation of Payee Services) DPS Specification</w:t>
      </w:r>
      <w:r w:rsidDel="00000000" w:rsidR="00000000" w:rsidRPr="00000000">
        <w:rPr>
          <w:rtl w:val="0"/>
        </w:rPr>
      </w:r>
    </w:p>
    <w:p w:rsidR="00000000" w:rsidDel="00000000" w:rsidP="00000000" w:rsidRDefault="00000000" w:rsidRPr="00000000" w14:paraId="00000002">
      <w:pPr>
        <w:spacing w:before="203" w:line="240" w:lineRule="auto"/>
        <w:ind w:left="751" w:firstLine="0"/>
        <w:rPr/>
      </w:pPr>
      <w:r w:rsidDel="00000000" w:rsidR="00000000" w:rsidRPr="00000000">
        <w:rPr>
          <w:b w:val="1"/>
          <w:color w:val="000000"/>
          <w:sz w:val="24"/>
          <w:szCs w:val="24"/>
          <w:rtl w:val="0"/>
        </w:rPr>
        <w:t xml:space="preserve">Introduction</w:t>
      </w:r>
      <w:r w:rsidDel="00000000" w:rsidR="00000000" w:rsidRPr="00000000">
        <w:rPr>
          <w:rtl w:val="0"/>
        </w:rPr>
      </w:r>
    </w:p>
    <w:p w:rsidR="00000000" w:rsidDel="00000000" w:rsidP="00000000" w:rsidRDefault="00000000" w:rsidRPr="00000000" w14:paraId="00000003">
      <w:pPr>
        <w:spacing w:before="293" w:line="240" w:lineRule="auto"/>
        <w:jc w:val="center"/>
        <w:rPr/>
      </w:pPr>
      <w:r w:rsidDel="00000000" w:rsidR="00000000" w:rsidRPr="00000000">
        <w:rPr>
          <w:color w:val="000000"/>
          <w:rtl w:val="0"/>
        </w:rPr>
        <w:t xml:space="preserve">This specification sets out what Crown Commercial Service (CCS) and our Buyers </w:t>
      </w:r>
      <w:r w:rsidDel="00000000" w:rsidR="00000000" w:rsidRPr="00000000">
        <w:rPr>
          <w:rtl w:val="0"/>
        </w:rPr>
        <w:t xml:space="preserve">require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04">
      <w:pPr>
        <w:spacing w:before="234" w:line="228" w:lineRule="auto"/>
        <w:ind w:left="743" w:right="358" w:firstLine="12.000000000000028"/>
        <w:jc w:val="both"/>
        <w:rPr/>
      </w:pPr>
      <w:r w:rsidDel="00000000" w:rsidR="00000000" w:rsidRPr="00000000">
        <w:rPr>
          <w:color w:val="000000"/>
          <w:rtl w:val="0"/>
        </w:rPr>
        <w:t xml:space="preserve">It forms part of the Dynamic Purchasing System (DPS) terms and conditions and is  deliberately broad in its approach. This enables Buyers the flexibility to specify their individual requirements at the Order Contract stage.</w:t>
      </w:r>
      <w:r w:rsidDel="00000000" w:rsidR="00000000" w:rsidRPr="00000000">
        <w:rPr>
          <w:rtl w:val="0"/>
        </w:rPr>
      </w:r>
    </w:p>
    <w:p w:rsidR="00000000" w:rsidDel="00000000" w:rsidP="00000000" w:rsidRDefault="00000000" w:rsidRPr="00000000" w14:paraId="00000005">
      <w:pPr>
        <w:spacing w:before="246" w:line="228" w:lineRule="auto"/>
        <w:ind w:left="738" w:right="358" w:firstLine="15"/>
        <w:jc w:val="both"/>
        <w:rPr/>
      </w:pPr>
      <w:r w:rsidDel="00000000" w:rsidR="00000000" w:rsidRPr="00000000">
        <w:rPr>
          <w:color w:val="000000"/>
          <w:rtl w:val="0"/>
        </w:rPr>
        <w:t xml:space="preserve">Please note the requirements and standards set out in this specification are not exhaustive.  Any specific or specialist requirements needed by the Buyer will be detailed at the Order Contract stage.</w:t>
      </w:r>
      <w:r w:rsidDel="00000000" w:rsidR="00000000" w:rsidRPr="00000000">
        <w:rPr>
          <w:rtl w:val="0"/>
        </w:rPr>
      </w:r>
    </w:p>
    <w:p w:rsidR="00000000" w:rsidDel="00000000" w:rsidP="00000000" w:rsidRDefault="00000000" w:rsidRPr="00000000" w14:paraId="00000006">
      <w:pPr>
        <w:spacing w:before="247" w:line="228" w:lineRule="auto"/>
        <w:ind w:left="743" w:right="353" w:hanging="4.000000000000057"/>
        <w:rPr/>
      </w:pPr>
      <w:r w:rsidDel="00000000" w:rsidR="00000000" w:rsidRPr="00000000">
        <w:rPr>
          <w:color w:val="000000"/>
          <w:rtl w:val="0"/>
        </w:rPr>
        <w:t xml:space="preserve">The Supplier must only provide the Deliverables for the Filter Categories that they have applied for and been appointed to.  </w:t>
      </w:r>
      <w:r w:rsidDel="00000000" w:rsidR="00000000" w:rsidRPr="00000000">
        <w:rPr>
          <w:rtl w:val="0"/>
        </w:rPr>
      </w:r>
    </w:p>
    <w:p w:rsidR="00000000" w:rsidDel="00000000" w:rsidP="00000000" w:rsidRDefault="00000000" w:rsidRPr="00000000" w14:paraId="00000007">
      <w:pPr>
        <w:spacing w:before="247" w:line="228" w:lineRule="auto"/>
        <w:ind w:left="743" w:right="360" w:firstLine="10"/>
        <w:rPr/>
      </w:pPr>
      <w:r w:rsidDel="00000000" w:rsidR="00000000" w:rsidRPr="00000000">
        <w:rPr>
          <w:color w:val="000000"/>
          <w:rtl w:val="0"/>
        </w:rPr>
        <w:t xml:space="preserve">For all Filter Categories and/or Deliverables, the Supplier must help the Buyer comply with any specific applicable Standards of the Buyer.</w:t>
      </w:r>
      <w:r w:rsidDel="00000000" w:rsidR="00000000" w:rsidRPr="00000000">
        <w:rPr>
          <w:rtl w:val="0"/>
        </w:rPr>
      </w:r>
    </w:p>
    <w:p w:rsidR="00000000" w:rsidDel="00000000" w:rsidP="00000000" w:rsidRDefault="00000000" w:rsidRPr="00000000" w14:paraId="00000008">
      <w:pPr>
        <w:spacing w:before="245" w:line="228" w:lineRule="auto"/>
        <w:ind w:left="738" w:right="360" w:hanging="4.000000000000057"/>
        <w:jc w:val="both"/>
        <w:rPr/>
      </w:pPr>
      <w:r w:rsidDel="00000000" w:rsidR="00000000" w:rsidRPr="00000000">
        <w:rPr>
          <w:color w:val="000000"/>
          <w:rtl w:val="0"/>
        </w:rPr>
        <w:t xml:space="preserve">The Deliverables and any Standards set out below may be refined (to the extent permitted and set out in the Order Form) by a Buyer during an Order Procedure to reflect </w:t>
      </w:r>
      <w:r w:rsidDel="00000000" w:rsidR="00000000" w:rsidRPr="00000000">
        <w:rPr>
          <w:rtl w:val="0"/>
        </w:rPr>
        <w:t xml:space="preserve">the </w:t>
      </w:r>
      <w:r w:rsidDel="00000000" w:rsidR="00000000" w:rsidRPr="00000000">
        <w:rPr>
          <w:color w:val="000000"/>
          <w:rtl w:val="0"/>
        </w:rPr>
        <w:t xml:space="preserve">Deliverables required for entering a particular Order Contract.</w:t>
      </w:r>
      <w:r w:rsidDel="00000000" w:rsidR="00000000" w:rsidRPr="00000000">
        <w:rPr>
          <w:rtl w:val="0"/>
        </w:rPr>
      </w:r>
    </w:p>
    <w:p w:rsidR="00000000" w:rsidDel="00000000" w:rsidP="00000000" w:rsidRDefault="00000000" w:rsidRPr="00000000" w14:paraId="00000009">
      <w:pPr>
        <w:spacing w:before="246" w:line="240" w:lineRule="auto"/>
        <w:ind w:left="746" w:firstLine="0"/>
        <w:rPr/>
      </w:pPr>
      <w:r w:rsidDel="00000000" w:rsidR="00000000" w:rsidRPr="00000000">
        <w:rPr>
          <w:b w:val="1"/>
          <w:color w:val="000000"/>
          <w:sz w:val="24"/>
          <w:szCs w:val="24"/>
          <w:rtl w:val="0"/>
        </w:rPr>
        <w:t xml:space="preserve">Our priorities for this DPS</w:t>
      </w:r>
      <w:r w:rsidDel="00000000" w:rsidR="00000000" w:rsidRPr="00000000">
        <w:rPr>
          <w:rtl w:val="0"/>
        </w:rPr>
      </w:r>
    </w:p>
    <w:p w:rsidR="00000000" w:rsidDel="00000000" w:rsidP="00000000" w:rsidRDefault="00000000" w:rsidRPr="00000000" w14:paraId="0000000A">
      <w:pPr>
        <w:spacing w:before="246" w:line="240" w:lineRule="auto"/>
        <w:ind w:left="746" w:firstLine="0"/>
        <w:rPr>
          <w:highlight w:val="white"/>
        </w:rPr>
      </w:pPr>
      <w:r w:rsidDel="00000000" w:rsidR="00000000" w:rsidRPr="00000000">
        <w:rPr>
          <w:highlight w:val="white"/>
          <w:rtl w:val="0"/>
        </w:rPr>
        <w:t xml:space="preserve">The Government and Wider Public Sector receive and distribute billions of pounds each year, often utilising financial information to support these processes. Open Banking has extensive potential to enhance delivery of these services, through including but not limited to:</w:t>
      </w:r>
    </w:p>
    <w:p w:rsidR="00000000" w:rsidDel="00000000" w:rsidP="00000000" w:rsidRDefault="00000000" w:rsidRPr="00000000" w14:paraId="0000000B">
      <w:pPr>
        <w:numPr>
          <w:ilvl w:val="0"/>
          <w:numId w:val="4"/>
        </w:numPr>
        <w:spacing w:before="246" w:line="240" w:lineRule="auto"/>
        <w:ind w:left="1440" w:hanging="360"/>
        <w:rPr>
          <w:highlight w:val="white"/>
        </w:rPr>
      </w:pPr>
      <w:r w:rsidDel="00000000" w:rsidR="00000000" w:rsidRPr="00000000">
        <w:rPr>
          <w:highlight w:val="white"/>
          <w:rtl w:val="0"/>
        </w:rPr>
        <w:t xml:space="preserve">Providing an alternative method of payment;</w:t>
      </w:r>
    </w:p>
    <w:p w:rsidR="00000000" w:rsidDel="00000000" w:rsidP="00000000" w:rsidRDefault="00000000" w:rsidRPr="00000000" w14:paraId="0000000C">
      <w:pPr>
        <w:numPr>
          <w:ilvl w:val="0"/>
          <w:numId w:val="4"/>
        </w:numPr>
        <w:spacing w:line="240" w:lineRule="auto"/>
        <w:ind w:left="1440" w:hanging="360"/>
        <w:rPr>
          <w:highlight w:val="white"/>
        </w:rPr>
      </w:pPr>
      <w:r w:rsidDel="00000000" w:rsidR="00000000" w:rsidRPr="00000000">
        <w:rPr>
          <w:highlight w:val="white"/>
          <w:rtl w:val="0"/>
        </w:rPr>
        <w:t xml:space="preserve">Improving citizen and business payment journeys;</w:t>
      </w:r>
    </w:p>
    <w:p w:rsidR="00000000" w:rsidDel="00000000" w:rsidP="00000000" w:rsidRDefault="00000000" w:rsidRPr="00000000" w14:paraId="0000000D">
      <w:pPr>
        <w:numPr>
          <w:ilvl w:val="0"/>
          <w:numId w:val="4"/>
        </w:numPr>
        <w:spacing w:line="240" w:lineRule="auto"/>
        <w:ind w:left="1440" w:hanging="360"/>
        <w:rPr>
          <w:highlight w:val="white"/>
        </w:rPr>
      </w:pPr>
      <w:r w:rsidDel="00000000" w:rsidR="00000000" w:rsidRPr="00000000">
        <w:rPr>
          <w:highlight w:val="white"/>
          <w:rtl w:val="0"/>
        </w:rPr>
        <w:t xml:space="preserve">Reduction in back office processes; </w:t>
      </w:r>
    </w:p>
    <w:p w:rsidR="00000000" w:rsidDel="00000000" w:rsidP="00000000" w:rsidRDefault="00000000" w:rsidRPr="00000000" w14:paraId="0000000E">
      <w:pPr>
        <w:numPr>
          <w:ilvl w:val="0"/>
          <w:numId w:val="4"/>
        </w:numPr>
        <w:spacing w:line="240" w:lineRule="auto"/>
        <w:ind w:left="1440" w:hanging="360"/>
        <w:rPr>
          <w:highlight w:val="white"/>
        </w:rPr>
      </w:pPr>
      <w:r w:rsidDel="00000000" w:rsidR="00000000" w:rsidRPr="00000000">
        <w:rPr>
          <w:highlight w:val="white"/>
          <w:rtl w:val="0"/>
        </w:rPr>
        <w:t xml:space="preserve">Fraud reduction via identity verification;</w:t>
      </w:r>
    </w:p>
    <w:p w:rsidR="00000000" w:rsidDel="00000000" w:rsidP="00000000" w:rsidRDefault="00000000" w:rsidRPr="00000000" w14:paraId="0000000F">
      <w:pPr>
        <w:numPr>
          <w:ilvl w:val="0"/>
          <w:numId w:val="4"/>
        </w:numPr>
        <w:spacing w:line="240" w:lineRule="auto"/>
        <w:ind w:left="1440" w:hanging="360"/>
        <w:rPr>
          <w:highlight w:val="white"/>
        </w:rPr>
      </w:pPr>
      <w:r w:rsidDel="00000000" w:rsidR="00000000" w:rsidRPr="00000000">
        <w:rPr>
          <w:highlight w:val="white"/>
          <w:rtl w:val="0"/>
        </w:rPr>
        <w:t xml:space="preserve">Confirmation of Payee (CoP);</w:t>
      </w:r>
    </w:p>
    <w:p w:rsidR="00000000" w:rsidDel="00000000" w:rsidP="00000000" w:rsidRDefault="00000000" w:rsidRPr="00000000" w14:paraId="00000010">
      <w:pPr>
        <w:numPr>
          <w:ilvl w:val="0"/>
          <w:numId w:val="4"/>
        </w:numPr>
        <w:spacing w:line="240" w:lineRule="auto"/>
        <w:ind w:left="1440" w:hanging="360"/>
        <w:rPr>
          <w:highlight w:val="white"/>
        </w:rPr>
      </w:pPr>
      <w:r w:rsidDel="00000000" w:rsidR="00000000" w:rsidRPr="00000000">
        <w:rPr>
          <w:highlight w:val="white"/>
          <w:rtl w:val="0"/>
        </w:rPr>
        <w:t xml:space="preserve">Using financial data to support means testing and decision making.</w:t>
      </w:r>
    </w:p>
    <w:p w:rsidR="00000000" w:rsidDel="00000000" w:rsidP="00000000" w:rsidRDefault="00000000" w:rsidRPr="00000000" w14:paraId="00000011">
      <w:pPr>
        <w:spacing w:before="246" w:line="240" w:lineRule="auto"/>
        <w:ind w:left="720" w:firstLine="0"/>
        <w:rPr/>
      </w:pPr>
      <w:r w:rsidDel="00000000" w:rsidR="00000000" w:rsidRPr="00000000">
        <w:rPr>
          <w:highlight w:val="white"/>
          <w:rtl w:val="0"/>
        </w:rPr>
        <w:t xml:space="preserve">The above list is not exhaustive. Potential public sector applications of Open Banking are vast and we recognise there will be further developments and innovations in the coming years.  Our priority was to develop an agreement where all types of Open Banking services can be procured at any stage of the agreement's lifecycle, creating opportunities for both Buyers and Suppliers. </w:t>
      </w:r>
      <w:r w:rsidDel="00000000" w:rsidR="00000000" w:rsidRPr="00000000">
        <w:rPr>
          <w:rtl w:val="0"/>
        </w:rPr>
      </w:r>
    </w:p>
    <w:p w:rsidR="00000000" w:rsidDel="00000000" w:rsidP="00000000" w:rsidRDefault="00000000" w:rsidRPr="00000000" w14:paraId="00000012">
      <w:pPr>
        <w:spacing w:before="246" w:line="240" w:lineRule="auto"/>
        <w:ind w:left="720" w:firstLine="0"/>
        <w:rPr/>
      </w:pPr>
      <w:r w:rsidDel="00000000" w:rsidR="00000000" w:rsidRPr="00000000">
        <w:rPr>
          <w:rtl w:val="0"/>
        </w:rPr>
        <w:t xml:space="preserve">This priority has been achieved and n</w:t>
      </w:r>
      <w:r w:rsidDel="00000000" w:rsidR="00000000" w:rsidRPr="00000000">
        <w:rPr>
          <w:color w:val="000000"/>
          <w:rtl w:val="0"/>
        </w:rPr>
        <w:t xml:space="preserve">ow, any </w:t>
      </w:r>
      <w:r w:rsidDel="00000000" w:rsidR="00000000" w:rsidRPr="00000000">
        <w:rPr>
          <w:rtl w:val="0"/>
        </w:rPr>
        <w:t xml:space="preserve">type of Open Banking and relevant supplementary services can be procured and</w:t>
      </w:r>
      <w:r w:rsidDel="00000000" w:rsidR="00000000" w:rsidRPr="00000000">
        <w:rPr>
          <w:color w:val="000000"/>
          <w:rtl w:val="0"/>
        </w:rPr>
        <w:t xml:space="preserve"> delivered via RM6301 Open Banking DPS (Data, Digital </w:t>
      </w:r>
      <w:r w:rsidDel="00000000" w:rsidR="00000000" w:rsidRPr="00000000">
        <w:rPr>
          <w:rtl w:val="0"/>
        </w:rPr>
        <w:t xml:space="preserve">Payments &amp; Confirmation of Payee Services). </w:t>
      </w:r>
    </w:p>
    <w:p w:rsidR="00000000" w:rsidDel="00000000" w:rsidP="00000000" w:rsidRDefault="00000000" w:rsidRPr="00000000" w14:paraId="00000013">
      <w:pPr>
        <w:spacing w:before="600" w:line="240" w:lineRule="auto"/>
        <w:rPr/>
      </w:pPr>
      <w:r w:rsidDel="00000000" w:rsidR="00000000" w:rsidRPr="00000000">
        <w:rPr>
          <w:b w:val="1"/>
          <w:color w:val="000000"/>
          <w:sz w:val="36"/>
          <w:szCs w:val="36"/>
          <w:rtl w:val="0"/>
        </w:rPr>
        <w:t xml:space="preserve">Specification</w:t>
      </w:r>
      <w:r w:rsidDel="00000000" w:rsidR="00000000" w:rsidRPr="00000000">
        <w:rPr>
          <w:rtl w:val="0"/>
        </w:rPr>
      </w:r>
    </w:p>
    <w:p w:rsidR="00000000" w:rsidDel="00000000" w:rsidP="00000000" w:rsidRDefault="00000000" w:rsidRPr="00000000" w14:paraId="00000014">
      <w:pPr>
        <w:spacing w:before="235" w:line="240" w:lineRule="auto"/>
        <w:ind w:left="336" w:hanging="127"/>
        <w:rPr>
          <w:b w:val="1"/>
          <w:sz w:val="24"/>
          <w:szCs w:val="24"/>
        </w:rPr>
      </w:pPr>
      <w:r w:rsidDel="00000000" w:rsidR="00000000" w:rsidRPr="00000000">
        <w:rPr>
          <w:b w:val="1"/>
          <w:color w:val="000000"/>
          <w:sz w:val="24"/>
          <w:szCs w:val="24"/>
          <w:rtl w:val="0"/>
        </w:rPr>
        <w:t xml:space="preserve">1.1.  Our Priorities</w:t>
      </w:r>
      <w:r w:rsidDel="00000000" w:rsidR="00000000" w:rsidRPr="00000000">
        <w:rPr>
          <w:rtl w:val="0"/>
        </w:rPr>
      </w:r>
    </w:p>
    <w:p w:rsidR="00000000" w:rsidDel="00000000" w:rsidP="00000000" w:rsidRDefault="00000000" w:rsidRPr="00000000" w14:paraId="00000015">
      <w:pPr>
        <w:spacing w:before="236" w:line="259" w:lineRule="auto"/>
        <w:ind w:left="742" w:right="350" w:hanging="533"/>
        <w:jc w:val="both"/>
        <w:rPr/>
      </w:pPr>
      <w:r w:rsidDel="00000000" w:rsidR="00000000" w:rsidRPr="00000000">
        <w:rPr>
          <w:color w:val="000000"/>
          <w:rtl w:val="0"/>
        </w:rPr>
        <w:t xml:space="preserve">1.1. </w:t>
      </w:r>
      <w:r w:rsidDel="00000000" w:rsidR="00000000" w:rsidRPr="00000000">
        <w:rPr>
          <w:rtl w:val="0"/>
        </w:rPr>
        <w:t xml:space="preserve">CCS priorities are to facilitate public sector access to Open Banking, payments, data and confirmation of payee services, influencing efficiencies through offering valued solutions to meet the individual requirements of the Buyer. This includes building and increasing the capacity of high quality services, providing access to market leading Open Banking solutions and developing a dynamic commercial route to market for these services.</w:t>
      </w:r>
    </w:p>
    <w:p w:rsidR="00000000" w:rsidDel="00000000" w:rsidP="00000000" w:rsidRDefault="00000000" w:rsidRPr="00000000" w14:paraId="00000016">
      <w:pPr>
        <w:spacing w:before="209" w:line="240" w:lineRule="auto"/>
        <w:ind w:left="209" w:firstLine="0"/>
        <w:rPr>
          <w:b w:val="1"/>
          <w:color w:val="000000"/>
          <w:sz w:val="24"/>
          <w:szCs w:val="24"/>
        </w:rPr>
      </w:pPr>
      <w:r w:rsidDel="00000000" w:rsidR="00000000" w:rsidRPr="00000000">
        <w:rPr>
          <w:b w:val="1"/>
          <w:color w:val="000000"/>
          <w:sz w:val="24"/>
          <w:szCs w:val="24"/>
          <w:rtl w:val="0"/>
        </w:rPr>
        <w:t xml:space="preserve">1.2. Scope</w:t>
      </w:r>
    </w:p>
    <w:p w:rsidR="00000000" w:rsidDel="00000000" w:rsidP="00000000" w:rsidRDefault="00000000" w:rsidRPr="00000000" w14:paraId="00000017">
      <w:pPr>
        <w:spacing w:before="209" w:line="240" w:lineRule="auto"/>
        <w:ind w:left="209" w:firstLine="0"/>
        <w:rPr>
          <w:b w:val="1"/>
          <w:sz w:val="24"/>
          <w:szCs w:val="24"/>
        </w:rPr>
      </w:pPr>
      <w:r w:rsidDel="00000000" w:rsidR="00000000" w:rsidRPr="00000000">
        <w:rPr>
          <w:rtl w:val="0"/>
        </w:rPr>
      </w:r>
    </w:p>
    <w:p w:rsidR="00000000" w:rsidDel="00000000" w:rsidP="00000000" w:rsidRDefault="00000000" w:rsidRPr="00000000" w14:paraId="00000018">
      <w:pPr>
        <w:spacing w:line="259" w:lineRule="auto"/>
        <w:ind w:left="738" w:right="349" w:hanging="596"/>
        <w:jc w:val="both"/>
        <w:rPr>
          <w:color w:val="000000"/>
        </w:rPr>
      </w:pPr>
      <w:r w:rsidDel="00000000" w:rsidR="00000000" w:rsidRPr="00000000">
        <w:rPr>
          <w:color w:val="000000"/>
          <w:rtl w:val="0"/>
        </w:rPr>
        <w:t xml:space="preserve">1.2.1. The Supplier shall provide Open </w:t>
      </w:r>
      <w:r w:rsidDel="00000000" w:rsidR="00000000" w:rsidRPr="00000000">
        <w:rPr>
          <w:rtl w:val="0"/>
        </w:rPr>
        <w:t xml:space="preserve">Banking, payment, data, and confirmation of payee services to the Buyer as dictated by the Buyers requirements. The Core Services include Digital Payments Services , Account Information Services and CoP (Confirmation of Payee). Additional subcategories falling under these service types may be requested. There may be examples of requirements which require all of the aforementioned service types.  </w:t>
      </w:r>
      <w:r w:rsidDel="00000000" w:rsidR="00000000" w:rsidRPr="00000000">
        <w:rPr>
          <w:color w:val="000000"/>
          <w:rtl w:val="0"/>
        </w:rPr>
        <w:t xml:space="preserve"> </w:t>
      </w:r>
    </w:p>
    <w:p w:rsidR="00000000" w:rsidDel="00000000" w:rsidP="00000000" w:rsidRDefault="00000000" w:rsidRPr="00000000" w14:paraId="00000019">
      <w:pPr>
        <w:spacing w:line="259" w:lineRule="auto"/>
        <w:ind w:left="738" w:right="349" w:hanging="596"/>
        <w:jc w:val="both"/>
        <w:rPr/>
      </w:pPr>
      <w:r w:rsidDel="00000000" w:rsidR="00000000" w:rsidRPr="00000000">
        <w:rPr>
          <w:rtl w:val="0"/>
        </w:rPr>
      </w:r>
    </w:p>
    <w:p w:rsidR="00000000" w:rsidDel="00000000" w:rsidP="00000000" w:rsidRDefault="00000000" w:rsidRPr="00000000" w14:paraId="0000001A">
      <w:pPr>
        <w:spacing w:before="11" w:line="254" w:lineRule="auto"/>
        <w:ind w:left="750" w:right="381" w:hanging="608"/>
        <w:rPr>
          <w:color w:val="000000"/>
        </w:rPr>
      </w:pPr>
      <w:r w:rsidDel="00000000" w:rsidR="00000000" w:rsidRPr="00000000">
        <w:rPr>
          <w:color w:val="000000"/>
          <w:rtl w:val="0"/>
        </w:rPr>
        <w:t xml:space="preserve">1.2.2. S</w:t>
      </w:r>
      <w:r w:rsidDel="00000000" w:rsidR="00000000" w:rsidRPr="00000000">
        <w:rPr>
          <w:rtl w:val="0"/>
        </w:rPr>
        <w:t xml:space="preserve">ervices</w:t>
      </w:r>
      <w:r w:rsidDel="00000000" w:rsidR="00000000" w:rsidRPr="00000000">
        <w:rPr>
          <w:color w:val="000000"/>
          <w:rtl w:val="0"/>
        </w:rPr>
        <w:t xml:space="preserve"> may be available to citizens, businesses and/or any applicable </w:t>
      </w:r>
      <w:r w:rsidDel="00000000" w:rsidR="00000000" w:rsidRPr="00000000">
        <w:rPr>
          <w:rtl w:val="0"/>
        </w:rPr>
        <w:t xml:space="preserve">organization</w:t>
      </w:r>
      <w:r w:rsidDel="00000000" w:rsidR="00000000" w:rsidRPr="00000000">
        <w:rPr>
          <w:color w:val="000000"/>
          <w:rtl w:val="0"/>
        </w:rPr>
        <w:t xml:space="preserve"> as so  identified by the Buyer as part of their Deliverables.  </w:t>
      </w:r>
    </w:p>
    <w:p w:rsidR="00000000" w:rsidDel="00000000" w:rsidP="00000000" w:rsidRDefault="00000000" w:rsidRPr="00000000" w14:paraId="0000001B">
      <w:pPr>
        <w:spacing w:before="11" w:line="254" w:lineRule="auto"/>
        <w:ind w:left="750" w:right="381" w:hanging="608"/>
        <w:rPr/>
      </w:pPr>
      <w:r w:rsidDel="00000000" w:rsidR="00000000" w:rsidRPr="00000000">
        <w:rPr>
          <w:rtl w:val="0"/>
        </w:rPr>
      </w:r>
    </w:p>
    <w:p w:rsidR="00000000" w:rsidDel="00000000" w:rsidP="00000000" w:rsidRDefault="00000000" w:rsidRPr="00000000" w14:paraId="0000001C">
      <w:pPr>
        <w:spacing w:before="11" w:line="256" w:lineRule="auto"/>
        <w:ind w:left="743" w:right="580" w:hanging="601"/>
        <w:rPr>
          <w:color w:val="000000"/>
        </w:rPr>
      </w:pPr>
      <w:r w:rsidDel="00000000" w:rsidR="00000000" w:rsidRPr="00000000">
        <w:rPr>
          <w:color w:val="000000"/>
          <w:rtl w:val="0"/>
        </w:rPr>
        <w:t xml:space="preserve">1.2.3. Buyers will be Central Government Departments and all other UK Public Sector Bodies  including (but not limited to) Local Authorities, Health, Police, Fire and Rescue, Education  and Devolved Administrations.</w:t>
      </w:r>
    </w:p>
    <w:p w:rsidR="00000000" w:rsidDel="00000000" w:rsidP="00000000" w:rsidRDefault="00000000" w:rsidRPr="00000000" w14:paraId="0000001D">
      <w:pPr>
        <w:spacing w:before="11" w:line="256" w:lineRule="auto"/>
        <w:ind w:left="743" w:right="580" w:hanging="601"/>
        <w:rPr/>
      </w:pPr>
      <w:r w:rsidDel="00000000" w:rsidR="00000000" w:rsidRPr="00000000">
        <w:rPr>
          <w:rtl w:val="0"/>
        </w:rPr>
      </w:r>
    </w:p>
    <w:p w:rsidR="00000000" w:rsidDel="00000000" w:rsidP="00000000" w:rsidRDefault="00000000" w:rsidRPr="00000000" w14:paraId="0000001E">
      <w:pPr>
        <w:spacing w:before="14" w:line="240" w:lineRule="auto"/>
        <w:ind w:left="10" w:firstLine="131"/>
        <w:rPr/>
      </w:pPr>
      <w:r w:rsidDel="00000000" w:rsidR="00000000" w:rsidRPr="00000000">
        <w:rPr>
          <w:color w:val="000000"/>
          <w:rtl w:val="0"/>
        </w:rPr>
        <w:t xml:space="preserve">1.2.4. The core requirement shall include the</w:t>
      </w:r>
      <w:r w:rsidDel="00000000" w:rsidR="00000000" w:rsidRPr="00000000">
        <w:rPr>
          <w:rtl w:val="0"/>
        </w:rPr>
        <w:t xml:space="preserve"> following C</w:t>
      </w:r>
      <w:r w:rsidDel="00000000" w:rsidR="00000000" w:rsidRPr="00000000">
        <w:rPr>
          <w:color w:val="000000"/>
          <w:rtl w:val="0"/>
        </w:rPr>
        <w:t xml:space="preserve">ategory Filters:</w:t>
      </w:r>
      <w:r w:rsidDel="00000000" w:rsidR="00000000" w:rsidRPr="00000000">
        <w:rPr>
          <w:rtl w:val="0"/>
        </w:rPr>
      </w:r>
    </w:p>
    <w:p w:rsidR="00000000" w:rsidDel="00000000" w:rsidP="00000000" w:rsidRDefault="00000000" w:rsidRPr="00000000" w14:paraId="0000001F">
      <w:pPr>
        <w:numPr>
          <w:ilvl w:val="0"/>
          <w:numId w:val="2"/>
        </w:numPr>
        <w:spacing w:before="228" w:line="240" w:lineRule="auto"/>
        <w:ind w:left="1440" w:hanging="360"/>
        <w:rPr/>
      </w:pPr>
      <w:r w:rsidDel="00000000" w:rsidR="00000000" w:rsidRPr="00000000">
        <w:rPr>
          <w:rtl w:val="0"/>
        </w:rPr>
        <w:t xml:space="preserve">Service Type </w:t>
      </w:r>
    </w:p>
    <w:p w:rsidR="00000000" w:rsidDel="00000000" w:rsidP="00000000" w:rsidRDefault="00000000" w:rsidRPr="00000000" w14:paraId="00000020">
      <w:pPr>
        <w:numPr>
          <w:ilvl w:val="0"/>
          <w:numId w:val="2"/>
        </w:numPr>
        <w:spacing w:line="240" w:lineRule="auto"/>
        <w:ind w:left="1440" w:hanging="360"/>
        <w:rPr/>
      </w:pPr>
      <w:r w:rsidDel="00000000" w:rsidR="00000000" w:rsidRPr="00000000">
        <w:rPr>
          <w:color w:val="000000"/>
          <w:rtl w:val="0"/>
        </w:rPr>
        <w:t xml:space="preserve">Total </w:t>
      </w:r>
      <w:r w:rsidDel="00000000" w:rsidR="00000000" w:rsidRPr="00000000">
        <w:rPr>
          <w:rtl w:val="0"/>
        </w:rPr>
        <w:t xml:space="preserve">Contract Value</w:t>
      </w:r>
    </w:p>
    <w:p w:rsidR="00000000" w:rsidDel="00000000" w:rsidP="00000000" w:rsidRDefault="00000000" w:rsidRPr="00000000" w14:paraId="00000021">
      <w:pPr>
        <w:numPr>
          <w:ilvl w:val="0"/>
          <w:numId w:val="2"/>
        </w:numPr>
        <w:spacing w:line="240" w:lineRule="auto"/>
        <w:ind w:left="1440" w:hanging="360"/>
        <w:rPr/>
      </w:pPr>
      <w:r w:rsidDel="00000000" w:rsidR="00000000" w:rsidRPr="00000000">
        <w:rPr>
          <w:rtl w:val="0"/>
        </w:rPr>
        <w:t xml:space="preserve">Hosting, Settlement Route &amp; Delivery Capabilities  </w:t>
      </w:r>
    </w:p>
    <w:p w:rsidR="00000000" w:rsidDel="00000000" w:rsidP="00000000" w:rsidRDefault="00000000" w:rsidRPr="00000000" w14:paraId="00000022">
      <w:pPr>
        <w:spacing w:line="240" w:lineRule="auto"/>
        <w:ind w:left="813" w:firstLine="0"/>
        <w:rPr/>
      </w:pPr>
      <w:r w:rsidDel="00000000" w:rsidR="00000000" w:rsidRPr="00000000">
        <w:rPr>
          <w:rtl w:val="0"/>
        </w:rPr>
      </w:r>
    </w:p>
    <w:p w:rsidR="00000000" w:rsidDel="00000000" w:rsidP="00000000" w:rsidRDefault="00000000" w:rsidRPr="00000000" w14:paraId="00000023">
      <w:pPr>
        <w:spacing w:line="240" w:lineRule="auto"/>
        <w:rPr/>
      </w:pPr>
      <w:r w:rsidDel="00000000" w:rsidR="00000000" w:rsidRPr="00000000">
        <w:rPr>
          <w:rtl w:val="0"/>
        </w:rPr>
      </w:r>
    </w:p>
    <w:p w:rsidR="00000000" w:rsidDel="00000000" w:rsidP="00000000" w:rsidRDefault="00000000" w:rsidRPr="00000000" w14:paraId="00000024">
      <w:pPr>
        <w:spacing w:line="240" w:lineRule="auto"/>
        <w:ind w:left="708" w:hanging="566"/>
        <w:rPr/>
      </w:pPr>
      <w:r w:rsidDel="00000000" w:rsidR="00000000" w:rsidRPr="00000000">
        <w:rPr>
          <w:rtl w:val="0"/>
        </w:rPr>
        <w:t xml:space="preserve">1.2.5. All services will be required to be delivered in accordance to the relevant industry &amp; legislative standards, as well as those specified by the Buyer at the Order stage.</w:t>
      </w:r>
    </w:p>
    <w:p w:rsidR="00000000" w:rsidDel="00000000" w:rsidP="00000000" w:rsidRDefault="00000000" w:rsidRPr="00000000" w14:paraId="00000025">
      <w:pPr>
        <w:spacing w:line="240" w:lineRule="auto"/>
        <w:ind w:left="708" w:hanging="566"/>
        <w:rPr/>
      </w:pPr>
      <w:r w:rsidDel="00000000" w:rsidR="00000000" w:rsidRPr="00000000">
        <w:rPr>
          <w:rtl w:val="0"/>
        </w:rPr>
      </w:r>
    </w:p>
    <w:p w:rsidR="00000000" w:rsidDel="00000000" w:rsidP="00000000" w:rsidRDefault="00000000" w:rsidRPr="00000000" w14:paraId="00000026">
      <w:pPr>
        <w:spacing w:line="240" w:lineRule="auto"/>
        <w:ind w:left="708" w:hanging="566"/>
        <w:rPr/>
      </w:pPr>
      <w:r w:rsidDel="00000000" w:rsidR="00000000" w:rsidRPr="00000000">
        <w:rPr>
          <w:rtl w:val="0"/>
        </w:rPr>
        <w:t xml:space="preserve">1.2.6. The specification reflects our requirements and the market as it is now. Over the course of the agreement, the service requirements may be liable to change as the market evolves and more product developments and innovations become available</w:t>
      </w:r>
      <w:r w:rsidDel="00000000" w:rsidR="00000000" w:rsidRPr="00000000">
        <w:rPr>
          <w:rtl w:val="0"/>
        </w:rPr>
        <w:t xml:space="preserve">. </w:t>
      </w:r>
      <w:r w:rsidDel="00000000" w:rsidR="00000000" w:rsidRPr="00000000">
        <w:rPr>
          <w:rtl w:val="0"/>
        </w:rPr>
        <w:t xml:space="preserve">This may include filters to capture services that are currently procured under the CCS Payments Acceptance agreement. CCS will advise suppliers if and when such changes do occur. </w:t>
      </w:r>
    </w:p>
    <w:p w:rsidR="00000000" w:rsidDel="00000000" w:rsidP="00000000" w:rsidRDefault="00000000" w:rsidRPr="00000000" w14:paraId="00000027">
      <w:pPr>
        <w:spacing w:line="240" w:lineRule="auto"/>
        <w:ind w:left="708" w:hanging="566"/>
        <w:rPr/>
      </w:pPr>
      <w:r w:rsidDel="00000000" w:rsidR="00000000" w:rsidRPr="00000000">
        <w:rPr>
          <w:rtl w:val="0"/>
        </w:rPr>
      </w:r>
    </w:p>
    <w:p w:rsidR="00000000" w:rsidDel="00000000" w:rsidP="00000000" w:rsidRDefault="00000000" w:rsidRPr="00000000" w14:paraId="00000028">
      <w:pPr>
        <w:spacing w:line="240" w:lineRule="auto"/>
        <w:ind w:left="708" w:hanging="566"/>
        <w:rPr/>
      </w:pPr>
      <w:r w:rsidDel="00000000" w:rsidR="00000000" w:rsidRPr="00000000">
        <w:rPr>
          <w:rtl w:val="0"/>
        </w:rPr>
      </w:r>
    </w:p>
    <w:p w:rsidR="00000000" w:rsidDel="00000000" w:rsidP="00000000" w:rsidRDefault="00000000" w:rsidRPr="00000000" w14:paraId="00000029">
      <w:pPr>
        <w:spacing w:line="240" w:lineRule="auto"/>
        <w:ind w:left="708" w:hanging="566"/>
        <w:rPr/>
      </w:pPr>
      <w:r w:rsidDel="00000000" w:rsidR="00000000" w:rsidRPr="00000000">
        <w:rPr>
          <w:rtl w:val="0"/>
        </w:rPr>
      </w:r>
    </w:p>
    <w:p w:rsidR="00000000" w:rsidDel="00000000" w:rsidP="00000000" w:rsidRDefault="00000000" w:rsidRPr="00000000" w14:paraId="0000002A">
      <w:pPr>
        <w:spacing w:line="240" w:lineRule="auto"/>
        <w:ind w:left="708" w:hanging="566"/>
        <w:rPr/>
      </w:pPr>
      <w:r w:rsidDel="00000000" w:rsidR="00000000" w:rsidRPr="00000000">
        <w:rPr>
          <w:rtl w:val="0"/>
        </w:rPr>
      </w:r>
    </w:p>
    <w:p w:rsidR="00000000" w:rsidDel="00000000" w:rsidP="00000000" w:rsidRDefault="00000000" w:rsidRPr="00000000" w14:paraId="0000002B">
      <w:pPr>
        <w:spacing w:line="240" w:lineRule="auto"/>
        <w:ind w:left="708" w:hanging="566"/>
        <w:rPr/>
      </w:pPr>
      <w:r w:rsidDel="00000000" w:rsidR="00000000" w:rsidRPr="00000000">
        <w:rPr>
          <w:rtl w:val="0"/>
        </w:rPr>
      </w:r>
    </w:p>
    <w:p w:rsidR="00000000" w:rsidDel="00000000" w:rsidP="00000000" w:rsidRDefault="00000000" w:rsidRPr="00000000" w14:paraId="0000002C">
      <w:pPr>
        <w:spacing w:line="240" w:lineRule="auto"/>
        <w:ind w:left="708" w:hanging="566"/>
        <w:rPr/>
      </w:pPr>
      <w:r w:rsidDel="00000000" w:rsidR="00000000" w:rsidRPr="00000000">
        <w:rPr>
          <w:rtl w:val="0"/>
        </w:rPr>
      </w:r>
    </w:p>
    <w:p w:rsidR="00000000" w:rsidDel="00000000" w:rsidP="00000000" w:rsidRDefault="00000000" w:rsidRPr="00000000" w14:paraId="0000002D">
      <w:pPr>
        <w:spacing w:line="240" w:lineRule="auto"/>
        <w:ind w:left="708" w:hanging="566"/>
        <w:rPr/>
      </w:pPr>
      <w:r w:rsidDel="00000000" w:rsidR="00000000" w:rsidRPr="00000000">
        <w:rPr>
          <w:rtl w:val="0"/>
        </w:rPr>
      </w:r>
    </w:p>
    <w:p w:rsidR="00000000" w:rsidDel="00000000" w:rsidP="00000000" w:rsidRDefault="00000000" w:rsidRPr="00000000" w14:paraId="0000002E">
      <w:pPr>
        <w:spacing w:line="240" w:lineRule="auto"/>
        <w:ind w:left="708" w:hanging="566"/>
        <w:rPr/>
      </w:pPr>
      <w:r w:rsidDel="00000000" w:rsidR="00000000" w:rsidRPr="00000000">
        <w:rPr>
          <w:rtl w:val="0"/>
        </w:rPr>
      </w:r>
    </w:p>
    <w:p w:rsidR="00000000" w:rsidDel="00000000" w:rsidP="00000000" w:rsidRDefault="00000000" w:rsidRPr="00000000" w14:paraId="0000002F">
      <w:pPr>
        <w:spacing w:line="240" w:lineRule="auto"/>
        <w:ind w:left="708" w:hanging="566"/>
        <w:rPr/>
      </w:pPr>
      <w:r w:rsidDel="00000000" w:rsidR="00000000" w:rsidRPr="00000000">
        <w:rPr>
          <w:rtl w:val="0"/>
        </w:rPr>
      </w:r>
    </w:p>
    <w:p w:rsidR="00000000" w:rsidDel="00000000" w:rsidP="00000000" w:rsidRDefault="00000000" w:rsidRPr="00000000" w14:paraId="00000030">
      <w:pPr>
        <w:spacing w:before="193" w:line="240" w:lineRule="auto"/>
        <w:rPr>
          <w:b w:val="1"/>
          <w:sz w:val="28"/>
          <w:szCs w:val="28"/>
        </w:rPr>
      </w:pPr>
      <w:r w:rsidDel="00000000" w:rsidR="00000000" w:rsidRPr="00000000">
        <w:rPr>
          <w:b w:val="1"/>
          <w:sz w:val="28"/>
          <w:szCs w:val="28"/>
          <w:rtl w:val="0"/>
        </w:rPr>
        <w:t xml:space="preserve">      2. Baseline Service Requirements</w:t>
      </w:r>
    </w:p>
    <w:p w:rsidR="00000000" w:rsidDel="00000000" w:rsidP="00000000" w:rsidRDefault="00000000" w:rsidRPr="00000000" w14:paraId="00000031">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0" w:before="193"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below services and sub-categories represent current requirements. In line with 1.2.5, additional in-scope categories may be incorporated into this specification as CCS and Buyer requirements continue to evolve.</w:t>
      </w: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offer either one or a combination of the three service types listed below:</w:t>
      </w:r>
      <w:r w:rsidDel="00000000" w:rsidR="00000000" w:rsidRPr="00000000">
        <w:rPr>
          <w:rtl w:val="0"/>
        </w:rPr>
      </w:r>
    </w:p>
    <w:p w:rsidR="00000000" w:rsidDel="00000000" w:rsidP="00000000" w:rsidRDefault="00000000" w:rsidRPr="00000000" w14:paraId="00000034">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Digital Payments (see 2.3)</w:t>
      </w:r>
      <w:r w:rsidDel="00000000" w:rsidR="00000000" w:rsidRPr="00000000">
        <w:rPr>
          <w:rtl w:val="0"/>
        </w:rPr>
      </w:r>
    </w:p>
    <w:p w:rsidR="00000000" w:rsidDel="00000000" w:rsidP="00000000" w:rsidRDefault="00000000" w:rsidRPr="00000000" w14:paraId="00000035">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Account Information (see 2.4)</w:t>
      </w:r>
      <w:r w:rsidDel="00000000" w:rsidR="00000000" w:rsidRPr="00000000">
        <w:rPr>
          <w:rtl w:val="0"/>
        </w:rPr>
      </w:r>
    </w:p>
    <w:p w:rsidR="00000000" w:rsidDel="00000000" w:rsidP="00000000" w:rsidRDefault="00000000" w:rsidRPr="00000000" w14:paraId="00000036">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CoP (see 2.5)</w:t>
      </w:r>
      <w:r w:rsidDel="00000000" w:rsidR="00000000" w:rsidRPr="00000000">
        <w:rPr>
          <w:rtl w:val="0"/>
        </w:rPr>
      </w:r>
    </w:p>
    <w:p w:rsidR="00000000" w:rsidDel="00000000" w:rsidP="00000000" w:rsidRDefault="00000000" w:rsidRPr="00000000" w14:paraId="00000037">
      <w:pPr>
        <w:spacing w:line="240" w:lineRule="auto"/>
        <w:rPr>
          <w:b w:val="1"/>
          <w:color w:val="000000"/>
          <w:sz w:val="24"/>
          <w:szCs w:val="24"/>
        </w:rPr>
      </w:pPr>
      <w:r w:rsidDel="00000000" w:rsidR="00000000" w:rsidRPr="00000000">
        <w:rPr>
          <w:rtl w:val="0"/>
        </w:rPr>
      </w:r>
    </w:p>
    <w:p w:rsidR="00000000" w:rsidDel="00000000" w:rsidP="00000000" w:rsidRDefault="00000000" w:rsidRPr="00000000" w14:paraId="00000038">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b w:val="1"/>
          <w:sz w:val="24"/>
          <w:szCs w:val="24"/>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Digital Payments </w:t>
      </w:r>
      <w:r w:rsidDel="00000000" w:rsidR="00000000" w:rsidRPr="00000000">
        <w:rPr>
          <w:rtl w:val="0"/>
        </w:rPr>
      </w:r>
    </w:p>
    <w:p w:rsidR="00000000" w:rsidDel="00000000" w:rsidP="00000000" w:rsidRDefault="00000000" w:rsidRPr="00000000" w14:paraId="00000039">
      <w:pPr>
        <w:spacing w:before="334" w:line="240" w:lineRule="auto"/>
        <w:ind w:left="738" w:hanging="171"/>
        <w:rPr/>
      </w:pPr>
      <w:r w:rsidDel="00000000" w:rsidR="00000000" w:rsidRPr="00000000">
        <w:rPr>
          <w:rtl w:val="0"/>
        </w:rPr>
        <w:t xml:space="preserve">Digital Payments enables the Buyer to either issue or receive payments digitally. </w:t>
      </w:r>
    </w:p>
    <w:p w:rsidR="00000000" w:rsidDel="00000000" w:rsidP="00000000" w:rsidRDefault="00000000" w:rsidRPr="00000000" w14:paraId="0000003A">
      <w:pPr>
        <w:spacing w:before="334" w:line="240" w:lineRule="auto"/>
        <w:ind w:left="738" w:hanging="171"/>
        <w:rPr/>
      </w:pPr>
      <w:r w:rsidDel="00000000" w:rsidR="00000000" w:rsidRPr="00000000">
        <w:rPr>
          <w:rtl w:val="0"/>
        </w:rPr>
        <w:t xml:space="preserve">This may include one or a combination of:</w:t>
      </w:r>
    </w:p>
    <w:p w:rsidR="00000000" w:rsidDel="00000000" w:rsidP="00000000" w:rsidRDefault="00000000" w:rsidRPr="00000000" w14:paraId="0000003B">
      <w:pPr>
        <w:numPr>
          <w:ilvl w:val="0"/>
          <w:numId w:val="6"/>
        </w:numPr>
        <w:spacing w:before="334" w:line="240" w:lineRule="auto"/>
        <w:ind w:left="1440" w:hanging="360"/>
        <w:rPr/>
      </w:pPr>
      <w:r w:rsidDel="00000000" w:rsidR="00000000" w:rsidRPr="00000000">
        <w:rPr>
          <w:rtl w:val="0"/>
        </w:rPr>
        <w:t xml:space="preserve">Payments In - API Integration - The Supplier shall comply with all aspects described in point (2.3.1) below:</w:t>
      </w:r>
    </w:p>
    <w:p w:rsidR="00000000" w:rsidDel="00000000" w:rsidP="00000000" w:rsidRDefault="00000000" w:rsidRPr="00000000" w14:paraId="0000003C">
      <w:pPr>
        <w:numPr>
          <w:ilvl w:val="0"/>
          <w:numId w:val="6"/>
        </w:numPr>
        <w:spacing w:before="334" w:line="240" w:lineRule="auto"/>
        <w:ind w:left="1440" w:hanging="360"/>
        <w:rPr/>
      </w:pPr>
      <w:r w:rsidDel="00000000" w:rsidR="00000000" w:rsidRPr="00000000">
        <w:rPr>
          <w:rtl w:val="0"/>
        </w:rPr>
        <w:t xml:space="preserve">Payments In - Payment Page Design and Build- The Supplier shall comply with all aspects described in point (2.3.2) below:</w:t>
      </w:r>
    </w:p>
    <w:p w:rsidR="00000000" w:rsidDel="00000000" w:rsidP="00000000" w:rsidRDefault="00000000" w:rsidRPr="00000000" w14:paraId="0000003D">
      <w:pPr>
        <w:numPr>
          <w:ilvl w:val="0"/>
          <w:numId w:val="6"/>
        </w:numPr>
        <w:spacing w:before="334" w:line="240" w:lineRule="auto"/>
        <w:ind w:left="1440" w:hanging="360"/>
        <w:rPr/>
      </w:pPr>
      <w:r w:rsidDel="00000000" w:rsidR="00000000" w:rsidRPr="00000000">
        <w:rPr>
          <w:rtl w:val="0"/>
        </w:rPr>
        <w:t xml:space="preserve">Payments Out:  The Supplier shall comply with all aspects described in point (2.3.3) below:</w:t>
      </w:r>
    </w:p>
    <w:p w:rsidR="00000000" w:rsidDel="00000000" w:rsidP="00000000" w:rsidRDefault="00000000" w:rsidRPr="00000000" w14:paraId="0000003E">
      <w:pPr>
        <w:numPr>
          <w:ilvl w:val="0"/>
          <w:numId w:val="6"/>
        </w:numPr>
        <w:spacing w:before="213" w:line="240" w:lineRule="auto"/>
        <w:ind w:left="1440" w:right="353" w:hanging="360"/>
        <w:rPr/>
      </w:pPr>
      <w:r w:rsidDel="00000000" w:rsidR="00000000" w:rsidRPr="00000000">
        <w:rPr>
          <w:rtl w:val="0"/>
        </w:rPr>
        <w:t xml:space="preserve">Direct Debit Services- The Supplier shall comply with all aspects described in point (2.3.4) below:</w:t>
      </w:r>
    </w:p>
    <w:p w:rsidR="00000000" w:rsidDel="00000000" w:rsidP="00000000" w:rsidRDefault="00000000" w:rsidRPr="00000000" w14:paraId="0000003F">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spacing w:after="0" w:before="334" w:line="240" w:lineRule="auto"/>
        <w:ind w:left="720" w:right="0" w:hanging="72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Payments In - API Integration</w:t>
      </w:r>
    </w:p>
    <w:p w:rsidR="00000000" w:rsidDel="00000000" w:rsidP="00000000" w:rsidRDefault="00000000" w:rsidRPr="00000000" w14:paraId="00000040">
      <w:pPr>
        <w:spacing w:before="334" w:line="240" w:lineRule="auto"/>
        <w:ind w:left="720" w:firstLine="0"/>
        <w:rPr/>
      </w:pPr>
      <w:r w:rsidDel="00000000" w:rsidR="00000000" w:rsidRPr="00000000">
        <w:rPr>
          <w:rtl w:val="0"/>
        </w:rPr>
        <w:t xml:space="preserve">The Supplier shall work closely with the Buyer to fulfill their requirements, including but not limited to: </w:t>
      </w:r>
    </w:p>
    <w:p w:rsidR="00000000" w:rsidDel="00000000" w:rsidP="00000000" w:rsidRDefault="00000000" w:rsidRPr="00000000" w14:paraId="00000041">
      <w:pPr>
        <w:numPr>
          <w:ilvl w:val="0"/>
          <w:numId w:val="1"/>
        </w:numPr>
        <w:spacing w:before="334" w:line="240" w:lineRule="auto"/>
        <w:ind w:left="1440" w:hanging="360"/>
        <w:rPr/>
      </w:pPr>
      <w:r w:rsidDel="00000000" w:rsidR="00000000" w:rsidRPr="00000000">
        <w:rPr>
          <w:rtl w:val="0"/>
        </w:rPr>
        <w:t xml:space="preserve">Develop and provide a solution for the Buyer to accept Account-to-Account payments from citizens, businesses and other entities via API integration into existing payment platforms. Where specified, this may include variable recurring payments (VRP);</w:t>
      </w:r>
    </w:p>
    <w:p w:rsidR="00000000" w:rsidDel="00000000" w:rsidP="00000000" w:rsidRDefault="00000000" w:rsidRPr="00000000" w14:paraId="00000042">
      <w:pPr>
        <w:numPr>
          <w:ilvl w:val="0"/>
          <w:numId w:val="1"/>
        </w:numPr>
        <w:spacing w:line="240" w:lineRule="auto"/>
        <w:ind w:left="1440" w:hanging="360"/>
        <w:rPr/>
      </w:pPr>
      <w:r w:rsidDel="00000000" w:rsidR="00000000" w:rsidRPr="00000000">
        <w:rPr>
          <w:rtl w:val="0"/>
        </w:rPr>
        <w:t xml:space="preserve">Engage with Buyer to develop  and implement strategies to optimize use of Account - to - Account payment channels;  </w:t>
      </w:r>
    </w:p>
    <w:p w:rsidR="00000000" w:rsidDel="00000000" w:rsidP="00000000" w:rsidRDefault="00000000" w:rsidRPr="00000000" w14:paraId="00000043">
      <w:pPr>
        <w:numPr>
          <w:ilvl w:val="0"/>
          <w:numId w:val="1"/>
        </w:numPr>
        <w:spacing w:line="240" w:lineRule="auto"/>
        <w:ind w:left="1440" w:hanging="360"/>
        <w:rPr/>
      </w:pPr>
      <w:r w:rsidDel="00000000" w:rsidR="00000000" w:rsidRPr="00000000">
        <w:rPr>
          <w:rtl w:val="0"/>
        </w:rPr>
        <w:t xml:space="preserve">Provide appropriate support packages and troubleshooting to ensure efficient delivery of this service;</w:t>
      </w:r>
    </w:p>
    <w:p w:rsidR="00000000" w:rsidDel="00000000" w:rsidP="00000000" w:rsidRDefault="00000000" w:rsidRPr="00000000" w14:paraId="00000044">
      <w:pPr>
        <w:spacing w:before="334" w:line="240" w:lineRule="auto"/>
        <w:ind w:left="720" w:firstLine="0"/>
        <w:rPr/>
      </w:pPr>
      <w:r w:rsidDel="00000000" w:rsidR="00000000" w:rsidRPr="00000000">
        <w:rPr>
          <w:rtl w:val="0"/>
        </w:rPr>
        <w:t xml:space="preserve">The type of outcome will be dependent on the individual Buyer’s requirements. Therefore, the exact  detail of the type of service required as outlined above will be agreed in the Order Contract.</w:t>
      </w:r>
    </w:p>
    <w:p w:rsidR="00000000" w:rsidDel="00000000" w:rsidP="00000000" w:rsidRDefault="00000000" w:rsidRPr="00000000" w14:paraId="00000045">
      <w:pPr>
        <w:spacing w:before="334" w:line="240" w:lineRule="auto"/>
        <w:ind w:left="720" w:firstLine="0"/>
        <w:rPr/>
      </w:pPr>
      <w:r w:rsidDel="00000000" w:rsidR="00000000" w:rsidRPr="00000000">
        <w:rPr>
          <w:rtl w:val="0"/>
        </w:rPr>
      </w:r>
    </w:p>
    <w:p w:rsidR="00000000" w:rsidDel="00000000" w:rsidP="00000000" w:rsidRDefault="00000000" w:rsidRPr="00000000" w14:paraId="00000046">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spacing w:after="0" w:before="334" w:line="240" w:lineRule="auto"/>
        <w:ind w:left="720" w:right="0" w:hanging="72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Payments In - Payment Page Design and Build</w:t>
      </w:r>
    </w:p>
    <w:p w:rsidR="00000000" w:rsidDel="00000000" w:rsidP="00000000" w:rsidRDefault="00000000" w:rsidRPr="00000000" w14:paraId="00000047">
      <w:pPr>
        <w:spacing w:before="334" w:line="240" w:lineRule="auto"/>
        <w:ind w:left="720" w:firstLine="0"/>
        <w:rPr/>
      </w:pPr>
      <w:r w:rsidDel="00000000" w:rsidR="00000000" w:rsidRPr="00000000">
        <w:rPr>
          <w:rtl w:val="0"/>
        </w:rPr>
        <w:t xml:space="preserve">The Supplier shall work closely with the Buyer to fulfill their requirements, including but not limited to: </w:t>
      </w:r>
    </w:p>
    <w:p w:rsidR="00000000" w:rsidDel="00000000" w:rsidP="00000000" w:rsidRDefault="00000000" w:rsidRPr="00000000" w14:paraId="00000048">
      <w:pPr>
        <w:numPr>
          <w:ilvl w:val="0"/>
          <w:numId w:val="12"/>
        </w:numPr>
        <w:spacing w:before="334" w:line="240" w:lineRule="auto"/>
        <w:ind w:left="1440" w:hanging="360"/>
        <w:rPr/>
      </w:pPr>
      <w:r w:rsidDel="00000000" w:rsidR="00000000" w:rsidRPr="00000000">
        <w:rPr>
          <w:rtl w:val="0"/>
        </w:rPr>
        <w:t xml:space="preserve">Design and Build of payment platforms that enable the Buyer to accept Account - to - Account payments from citizens, businesses or other entities. Where specified,  this may include VRP and other types of digital payments;</w:t>
      </w:r>
    </w:p>
    <w:p w:rsidR="00000000" w:rsidDel="00000000" w:rsidP="00000000" w:rsidRDefault="00000000" w:rsidRPr="00000000" w14:paraId="00000049">
      <w:pPr>
        <w:numPr>
          <w:ilvl w:val="0"/>
          <w:numId w:val="12"/>
        </w:numPr>
        <w:spacing w:line="240" w:lineRule="auto"/>
        <w:ind w:left="1440" w:hanging="360"/>
        <w:rPr/>
      </w:pPr>
      <w:r w:rsidDel="00000000" w:rsidR="00000000" w:rsidRPr="00000000">
        <w:rPr>
          <w:rtl w:val="0"/>
        </w:rPr>
        <w:t xml:space="preserve">Provide appropriate support and troubleshooting packages to ensure efficient delivery of this service;</w:t>
      </w:r>
    </w:p>
    <w:p w:rsidR="00000000" w:rsidDel="00000000" w:rsidP="00000000" w:rsidRDefault="00000000" w:rsidRPr="00000000" w14:paraId="0000004A">
      <w:pPr>
        <w:numPr>
          <w:ilvl w:val="0"/>
          <w:numId w:val="12"/>
        </w:numPr>
        <w:spacing w:line="240" w:lineRule="auto"/>
        <w:ind w:left="1440" w:hanging="360"/>
        <w:rPr/>
      </w:pPr>
      <w:r w:rsidDel="00000000" w:rsidR="00000000" w:rsidRPr="00000000">
        <w:rPr>
          <w:rtl w:val="0"/>
        </w:rPr>
        <w:t xml:space="preserve">Engage with the Buyer to develop and implement strategies to support greater use of Account - to - Account payments.</w:t>
      </w:r>
    </w:p>
    <w:p w:rsidR="00000000" w:rsidDel="00000000" w:rsidP="00000000" w:rsidRDefault="00000000" w:rsidRPr="00000000" w14:paraId="0000004B">
      <w:pPr>
        <w:spacing w:before="334" w:line="240" w:lineRule="auto"/>
        <w:ind w:left="720" w:firstLine="0"/>
        <w:rPr/>
      </w:pPr>
      <w:r w:rsidDel="00000000" w:rsidR="00000000" w:rsidRPr="00000000">
        <w:rPr>
          <w:rtl w:val="0"/>
        </w:rPr>
        <w:t xml:space="preserve">The type of outcome will be dependent on the individual Buyer’s requirements. Therefore, the exact  detail of the type of service required as outlined above will be agreed in the Order Contract.</w:t>
      </w:r>
    </w:p>
    <w:p w:rsidR="00000000" w:rsidDel="00000000" w:rsidP="00000000" w:rsidRDefault="00000000" w:rsidRPr="00000000" w14:paraId="0000004C">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spacing w:after="0" w:before="334" w:line="240" w:lineRule="auto"/>
        <w:ind w:left="720" w:right="0" w:hanging="72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Payments Out</w:t>
      </w:r>
    </w:p>
    <w:p w:rsidR="00000000" w:rsidDel="00000000" w:rsidP="00000000" w:rsidRDefault="00000000" w:rsidRPr="00000000" w14:paraId="0000004D">
      <w:pPr>
        <w:spacing w:before="334" w:line="240" w:lineRule="auto"/>
        <w:ind w:left="720" w:firstLine="0"/>
        <w:rPr/>
      </w:pPr>
      <w:r w:rsidDel="00000000" w:rsidR="00000000" w:rsidRPr="00000000">
        <w:rPr>
          <w:rtl w:val="0"/>
        </w:rPr>
        <w:t xml:space="preserve">The Supplier shall work closely with the Buyer to fulfill their requirements, including but not limited to: </w:t>
      </w:r>
    </w:p>
    <w:p w:rsidR="00000000" w:rsidDel="00000000" w:rsidP="00000000" w:rsidRDefault="00000000" w:rsidRPr="00000000" w14:paraId="0000004E">
      <w:pPr>
        <w:numPr>
          <w:ilvl w:val="0"/>
          <w:numId w:val="3"/>
        </w:numPr>
        <w:spacing w:before="334" w:line="240" w:lineRule="auto"/>
        <w:ind w:left="1440" w:hanging="360"/>
        <w:rPr/>
      </w:pPr>
      <w:r w:rsidDel="00000000" w:rsidR="00000000" w:rsidRPr="00000000">
        <w:rPr>
          <w:rtl w:val="0"/>
        </w:rPr>
        <w:t xml:space="preserve">Develop and provide a solution for the Buyer to make Account-to-Account payments to citizens, businesses and other entities. Where specified, this may include variable recurring payments (VRP);</w:t>
      </w:r>
    </w:p>
    <w:p w:rsidR="00000000" w:rsidDel="00000000" w:rsidP="00000000" w:rsidRDefault="00000000" w:rsidRPr="00000000" w14:paraId="0000004F">
      <w:pPr>
        <w:numPr>
          <w:ilvl w:val="0"/>
          <w:numId w:val="3"/>
        </w:numPr>
        <w:spacing w:line="240" w:lineRule="auto"/>
        <w:ind w:left="1440" w:hanging="360"/>
        <w:rPr/>
      </w:pPr>
      <w:r w:rsidDel="00000000" w:rsidR="00000000" w:rsidRPr="00000000">
        <w:rPr>
          <w:rtl w:val="0"/>
        </w:rPr>
        <w:t xml:space="preserve">Provide appropriate support packages and troubleshooting to ensure efficient delivery of this service;</w:t>
      </w:r>
    </w:p>
    <w:p w:rsidR="00000000" w:rsidDel="00000000" w:rsidP="00000000" w:rsidRDefault="00000000" w:rsidRPr="00000000" w14:paraId="00000050">
      <w:pPr>
        <w:numPr>
          <w:ilvl w:val="0"/>
          <w:numId w:val="3"/>
        </w:numPr>
        <w:spacing w:line="240" w:lineRule="auto"/>
        <w:ind w:left="1440" w:hanging="360"/>
        <w:rPr/>
      </w:pPr>
      <w:r w:rsidDel="00000000" w:rsidR="00000000" w:rsidRPr="00000000">
        <w:rPr>
          <w:rtl w:val="0"/>
        </w:rPr>
        <w:t xml:space="preserve">Engage with the Buyer to develop and implement strategies to support greater and/or more effective use of Account-to-Account payments;</w:t>
      </w:r>
    </w:p>
    <w:p w:rsidR="00000000" w:rsidDel="00000000" w:rsidP="00000000" w:rsidRDefault="00000000" w:rsidRPr="00000000" w14:paraId="00000051">
      <w:pPr>
        <w:numPr>
          <w:ilvl w:val="0"/>
          <w:numId w:val="3"/>
        </w:numPr>
        <w:spacing w:line="240" w:lineRule="auto"/>
        <w:ind w:left="1440" w:hanging="360"/>
        <w:rPr/>
      </w:pPr>
      <w:r w:rsidDel="00000000" w:rsidR="00000000" w:rsidRPr="00000000">
        <w:rPr>
          <w:rtl w:val="0"/>
        </w:rPr>
        <w:t xml:space="preserve">where required, deliver the above via API integration.</w:t>
      </w:r>
    </w:p>
    <w:p w:rsidR="00000000" w:rsidDel="00000000" w:rsidP="00000000" w:rsidRDefault="00000000" w:rsidRPr="00000000" w14:paraId="00000052">
      <w:pPr>
        <w:spacing w:before="334" w:line="240" w:lineRule="auto"/>
        <w:ind w:left="720" w:firstLine="0"/>
        <w:rPr/>
      </w:pPr>
      <w:r w:rsidDel="00000000" w:rsidR="00000000" w:rsidRPr="00000000">
        <w:rPr>
          <w:rtl w:val="0"/>
        </w:rPr>
        <w:t xml:space="preserve">The type of outcome will be dependent on the individual Buyer’s requirements. Therefore, the exact  detail of the type of service required as outlined above will be agreed in the Order Contract.</w:t>
      </w:r>
    </w:p>
    <w:p w:rsidR="00000000" w:rsidDel="00000000" w:rsidP="00000000" w:rsidRDefault="00000000" w:rsidRPr="00000000" w14:paraId="00000053">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spacing w:after="0" w:before="334" w:line="240" w:lineRule="auto"/>
        <w:ind w:left="720" w:right="0" w:hanging="72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Direct Debit Services </w:t>
      </w:r>
    </w:p>
    <w:p w:rsidR="00000000" w:rsidDel="00000000" w:rsidP="00000000" w:rsidRDefault="00000000" w:rsidRPr="00000000" w14:paraId="00000054">
      <w:pPr>
        <w:spacing w:before="334" w:line="240" w:lineRule="auto"/>
        <w:ind w:left="720" w:firstLine="0"/>
        <w:rPr/>
      </w:pPr>
      <w:r w:rsidDel="00000000" w:rsidR="00000000" w:rsidRPr="00000000">
        <w:rPr>
          <w:rtl w:val="0"/>
        </w:rPr>
        <w:t xml:space="preserve">The Supplier shall work closely with the Buyer to fulfill their requirements, including but not limited to: </w:t>
      </w:r>
    </w:p>
    <w:p w:rsidR="00000000" w:rsidDel="00000000" w:rsidP="00000000" w:rsidRDefault="00000000" w:rsidRPr="00000000" w14:paraId="00000055">
      <w:pPr>
        <w:numPr>
          <w:ilvl w:val="0"/>
          <w:numId w:val="8"/>
        </w:numPr>
        <w:spacing w:before="334" w:line="240" w:lineRule="auto"/>
        <w:ind w:left="1440" w:hanging="360"/>
        <w:rPr/>
      </w:pPr>
      <w:r w:rsidDel="00000000" w:rsidR="00000000" w:rsidRPr="00000000">
        <w:rPr>
          <w:rtl w:val="0"/>
        </w:rPr>
        <w:t xml:space="preserve">Develop and provide a solution enabling Buyer to receive Direct Debits from citizens, businesses and other entities; </w:t>
      </w:r>
    </w:p>
    <w:p w:rsidR="00000000" w:rsidDel="00000000" w:rsidP="00000000" w:rsidRDefault="00000000" w:rsidRPr="00000000" w14:paraId="00000056">
      <w:pPr>
        <w:numPr>
          <w:ilvl w:val="0"/>
          <w:numId w:val="8"/>
        </w:numPr>
        <w:spacing w:line="240" w:lineRule="auto"/>
        <w:ind w:left="1440" w:hanging="360"/>
        <w:rPr/>
      </w:pPr>
      <w:r w:rsidDel="00000000" w:rsidR="00000000" w:rsidRPr="00000000">
        <w:rPr>
          <w:rtl w:val="0"/>
        </w:rPr>
        <w:t xml:space="preserve">Develop and provide a solution enabling Buyer to issue Direct Debits Payments to citizens, businesses and other entities via API integration into existing payment platforms;</w:t>
      </w:r>
    </w:p>
    <w:p w:rsidR="00000000" w:rsidDel="00000000" w:rsidP="00000000" w:rsidRDefault="00000000" w:rsidRPr="00000000" w14:paraId="00000057">
      <w:pPr>
        <w:numPr>
          <w:ilvl w:val="0"/>
          <w:numId w:val="8"/>
        </w:numPr>
        <w:spacing w:line="240" w:lineRule="auto"/>
        <w:ind w:left="1440" w:hanging="360"/>
        <w:rPr/>
      </w:pPr>
      <w:r w:rsidDel="00000000" w:rsidR="00000000" w:rsidRPr="00000000">
        <w:rPr>
          <w:rtl w:val="0"/>
        </w:rPr>
        <w:t xml:space="preserve">Providing appropriate support packages and troubleshooting to ensure efficient delivery of this service.</w:t>
      </w:r>
    </w:p>
    <w:p w:rsidR="00000000" w:rsidDel="00000000" w:rsidP="00000000" w:rsidRDefault="00000000" w:rsidRPr="00000000" w14:paraId="00000058">
      <w:pPr>
        <w:spacing w:before="334" w:line="240" w:lineRule="auto"/>
        <w:ind w:left="720" w:firstLine="0"/>
        <w:rPr/>
      </w:pPr>
      <w:r w:rsidDel="00000000" w:rsidR="00000000" w:rsidRPr="00000000">
        <w:rPr>
          <w:rtl w:val="0"/>
        </w:rPr>
        <w:t xml:space="preserve">The type of outcome will be dependent on the individual Buyer’s requirements. Therefore, the exact  detail of the type of service required as outlined above will be agreed in the Order Contract.</w:t>
      </w:r>
    </w:p>
    <w:p w:rsidR="00000000" w:rsidDel="00000000" w:rsidP="00000000" w:rsidRDefault="00000000" w:rsidRPr="00000000" w14:paraId="00000059">
      <w:pPr>
        <w:spacing w:before="334" w:line="240" w:lineRule="auto"/>
        <w:rPr/>
      </w:pPr>
      <w:r w:rsidDel="00000000" w:rsidR="00000000" w:rsidRPr="00000000">
        <w:rPr>
          <w:rtl w:val="0"/>
        </w:rPr>
      </w:r>
    </w:p>
    <w:p w:rsidR="00000000" w:rsidDel="00000000" w:rsidP="00000000" w:rsidRDefault="00000000" w:rsidRPr="00000000" w14:paraId="0000005A">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b w:val="1"/>
          <w:sz w:val="24"/>
          <w:szCs w:val="24"/>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Account Information</w:t>
      </w: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work closely with the Buyer to provide Account Information Services which may include:</w:t>
      </w:r>
      <w:r w:rsidDel="00000000" w:rsidR="00000000" w:rsidRPr="00000000">
        <w:rPr>
          <w:rtl w:val="0"/>
        </w:rPr>
      </w:r>
    </w:p>
    <w:p w:rsidR="00000000" w:rsidDel="00000000" w:rsidP="00000000" w:rsidRDefault="00000000" w:rsidRPr="00000000" w14:paraId="0000005D">
      <w:pPr>
        <w:numPr>
          <w:ilvl w:val="0"/>
          <w:numId w:val="5"/>
        </w:numPr>
        <w:spacing w:before="213" w:line="240" w:lineRule="auto"/>
        <w:ind w:left="1440" w:right="614" w:hanging="360"/>
        <w:rPr/>
      </w:pPr>
      <w:r w:rsidDel="00000000" w:rsidR="00000000" w:rsidRPr="00000000">
        <w:rPr>
          <w:b w:val="1"/>
          <w:rtl w:val="0"/>
        </w:rPr>
        <w:t xml:space="preserve">Fraud Services</w:t>
      </w:r>
      <w:r w:rsidDel="00000000" w:rsidR="00000000" w:rsidRPr="00000000">
        <w:rPr>
          <w:rtl w:val="0"/>
        </w:rPr>
        <w:t xml:space="preserve"> - The Supplier shall work closely with the buyer to develop and provide solutions that use financial data (and other sources of data if required by the Buyer) to detect and report on instances where fraud may be or is occurring.</w:t>
      </w:r>
    </w:p>
    <w:p w:rsidR="00000000" w:rsidDel="00000000" w:rsidP="00000000" w:rsidRDefault="00000000" w:rsidRPr="00000000" w14:paraId="0000005E">
      <w:pPr>
        <w:numPr>
          <w:ilvl w:val="0"/>
          <w:numId w:val="5"/>
        </w:numPr>
        <w:spacing w:before="213" w:line="240" w:lineRule="auto"/>
        <w:ind w:left="1440" w:right="614" w:hanging="360"/>
        <w:rPr/>
      </w:pPr>
      <w:r w:rsidDel="00000000" w:rsidR="00000000" w:rsidRPr="00000000">
        <w:rPr>
          <w:b w:val="1"/>
          <w:rtl w:val="0"/>
        </w:rPr>
        <w:t xml:space="preserve">Identity Services</w:t>
      </w:r>
      <w:r w:rsidDel="00000000" w:rsidR="00000000" w:rsidRPr="00000000">
        <w:rPr>
          <w:rtl w:val="0"/>
        </w:rPr>
        <w:t xml:space="preserve"> - The Supplier shall work closely with the buyer to develop and provide solutions that use account data to confirm or deny an individual, business or organizations identity.</w:t>
      </w:r>
    </w:p>
    <w:p w:rsidR="00000000" w:rsidDel="00000000" w:rsidP="00000000" w:rsidRDefault="00000000" w:rsidRPr="00000000" w14:paraId="0000005F">
      <w:pPr>
        <w:numPr>
          <w:ilvl w:val="0"/>
          <w:numId w:val="5"/>
        </w:numPr>
        <w:spacing w:before="213" w:line="240" w:lineRule="auto"/>
        <w:ind w:left="1440" w:right="614" w:hanging="360"/>
        <w:rPr/>
      </w:pPr>
      <w:r w:rsidDel="00000000" w:rsidR="00000000" w:rsidRPr="00000000">
        <w:rPr>
          <w:b w:val="1"/>
          <w:rtl w:val="0"/>
        </w:rPr>
        <w:t xml:space="preserve">Income Verification Services</w:t>
      </w:r>
      <w:r w:rsidDel="00000000" w:rsidR="00000000" w:rsidRPr="00000000">
        <w:rPr>
          <w:rtl w:val="0"/>
        </w:rPr>
        <w:t xml:space="preserve"> - The Supplier shall work closely with the buyer to develop and provide solutions that use account data to demonstrate an individual, business or other entity's amount, type and/ or source of income. </w:t>
      </w:r>
    </w:p>
    <w:p w:rsidR="00000000" w:rsidDel="00000000" w:rsidP="00000000" w:rsidRDefault="00000000" w:rsidRPr="00000000" w14:paraId="00000060">
      <w:pPr>
        <w:numPr>
          <w:ilvl w:val="0"/>
          <w:numId w:val="5"/>
        </w:numPr>
        <w:spacing w:before="213" w:line="240" w:lineRule="auto"/>
        <w:ind w:left="1440" w:right="614" w:hanging="360"/>
        <w:rPr/>
      </w:pPr>
      <w:r w:rsidDel="00000000" w:rsidR="00000000" w:rsidRPr="00000000">
        <w:rPr>
          <w:b w:val="1"/>
          <w:rtl w:val="0"/>
        </w:rPr>
        <w:t xml:space="preserve">Affordability Services</w:t>
      </w:r>
      <w:r w:rsidDel="00000000" w:rsidR="00000000" w:rsidRPr="00000000">
        <w:rPr>
          <w:rtl w:val="0"/>
        </w:rPr>
        <w:t xml:space="preserve">: The supplier shall work closely with the Buyer to develop and provide solutions which use an individual, business or other entity's account data to assess their ability to repay debt, claim credit or secure any type of loan.</w:t>
      </w:r>
    </w:p>
    <w:p w:rsidR="00000000" w:rsidDel="00000000" w:rsidP="00000000" w:rsidRDefault="00000000" w:rsidRPr="00000000" w14:paraId="00000061">
      <w:pPr>
        <w:numPr>
          <w:ilvl w:val="0"/>
          <w:numId w:val="5"/>
        </w:numPr>
        <w:spacing w:before="213" w:line="240" w:lineRule="auto"/>
        <w:ind w:left="1440" w:right="614" w:hanging="360"/>
        <w:rPr/>
      </w:pPr>
      <w:r w:rsidDel="00000000" w:rsidR="00000000" w:rsidRPr="00000000">
        <w:rPr>
          <w:b w:val="1"/>
          <w:rtl w:val="0"/>
        </w:rPr>
        <w:t xml:space="preserve">Risk Identification Services</w:t>
      </w:r>
      <w:r w:rsidDel="00000000" w:rsidR="00000000" w:rsidRPr="00000000">
        <w:rPr>
          <w:rtl w:val="0"/>
        </w:rPr>
        <w:t xml:space="preserve">: The Supplier shall work closely with the Buyer to design and provide solutions that use an individual, business or other entity's account data for risk surveillance and assessment. </w:t>
      </w:r>
    </w:p>
    <w:p w:rsidR="00000000" w:rsidDel="00000000" w:rsidP="00000000" w:rsidRDefault="00000000" w:rsidRPr="00000000" w14:paraId="00000062">
      <w:pPr>
        <w:numPr>
          <w:ilvl w:val="0"/>
          <w:numId w:val="5"/>
        </w:numPr>
        <w:spacing w:before="213" w:line="240" w:lineRule="auto"/>
        <w:ind w:left="1440" w:right="614" w:hanging="360"/>
        <w:rPr/>
      </w:pPr>
      <w:r w:rsidDel="00000000" w:rsidR="00000000" w:rsidRPr="00000000">
        <w:rPr>
          <w:b w:val="1"/>
          <w:rtl w:val="0"/>
        </w:rPr>
        <w:t xml:space="preserve">Transaction/ Fund Tracing and Monitoring Services</w:t>
      </w:r>
      <w:r w:rsidDel="00000000" w:rsidR="00000000" w:rsidRPr="00000000">
        <w:rPr>
          <w:rtl w:val="0"/>
        </w:rPr>
        <w:t xml:space="preserve">: The Supplier shall work closely with the Buyer to develop and provide solutions that can trace sources of funds, including following transactions across multiple accounts.</w:t>
      </w:r>
    </w:p>
    <w:p w:rsidR="00000000" w:rsidDel="00000000" w:rsidP="00000000" w:rsidRDefault="00000000" w:rsidRPr="00000000" w14:paraId="00000063">
      <w:pPr>
        <w:spacing w:before="213" w:line="259" w:lineRule="auto"/>
        <w:ind w:right="356"/>
        <w:jc w:val="both"/>
        <w:rPr/>
      </w:pPr>
      <w:r w:rsidDel="00000000" w:rsidR="00000000" w:rsidRPr="00000000">
        <w:rPr>
          <w:rtl w:val="0"/>
        </w:rPr>
      </w:r>
    </w:p>
    <w:p w:rsidR="00000000" w:rsidDel="00000000" w:rsidP="00000000" w:rsidRDefault="00000000" w:rsidRPr="00000000" w14:paraId="00000064">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spacing w:after="0" w:before="213" w:line="259" w:lineRule="auto"/>
        <w:ind w:left="720" w:right="356"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per the Buyer's request, examples of how the Supplier may deliver the above services could include:</w:t>
      </w:r>
      <w:r w:rsidDel="00000000" w:rsidR="00000000" w:rsidRPr="00000000">
        <w:rPr>
          <w:rtl w:val="0"/>
        </w:rPr>
      </w:r>
    </w:p>
    <w:p w:rsidR="00000000" w:rsidDel="00000000" w:rsidP="00000000" w:rsidRDefault="00000000" w:rsidRPr="00000000" w14:paraId="00000065">
      <w:pPr>
        <w:numPr>
          <w:ilvl w:val="0"/>
          <w:numId w:val="7"/>
        </w:numPr>
        <w:spacing w:before="213" w:line="259" w:lineRule="auto"/>
        <w:ind w:left="1440" w:right="356" w:hanging="360"/>
        <w:jc w:val="both"/>
        <w:rPr/>
      </w:pPr>
      <w:r w:rsidDel="00000000" w:rsidR="00000000" w:rsidRPr="00000000">
        <w:rPr>
          <w:rtl w:val="0"/>
        </w:rPr>
        <w:t xml:space="preserve">Offline- where the Suppliers collects and analyses data prior to sharing with Buyer via exported files. Such export data must be secure and comply with the most up to date GDPR legislation, or:</w:t>
      </w:r>
    </w:p>
    <w:p w:rsidR="00000000" w:rsidDel="00000000" w:rsidP="00000000" w:rsidRDefault="00000000" w:rsidRPr="00000000" w14:paraId="00000066">
      <w:pPr>
        <w:numPr>
          <w:ilvl w:val="0"/>
          <w:numId w:val="7"/>
        </w:numPr>
        <w:spacing w:line="259" w:lineRule="auto"/>
        <w:ind w:left="1440" w:right="356" w:hanging="360"/>
        <w:jc w:val="both"/>
        <w:rPr/>
      </w:pPr>
      <w:r w:rsidDel="00000000" w:rsidR="00000000" w:rsidRPr="00000000">
        <w:rPr>
          <w:rtl w:val="0"/>
        </w:rPr>
        <w:t xml:space="preserve">Platform Access- where the Supplier provides the Buyer access to the Suppliers platform for data review, or:</w:t>
      </w:r>
    </w:p>
    <w:p w:rsidR="00000000" w:rsidDel="00000000" w:rsidP="00000000" w:rsidRDefault="00000000" w:rsidRPr="00000000" w14:paraId="00000067">
      <w:pPr>
        <w:numPr>
          <w:ilvl w:val="0"/>
          <w:numId w:val="7"/>
        </w:numPr>
        <w:spacing w:line="259" w:lineRule="auto"/>
        <w:ind w:left="1440" w:right="356" w:hanging="360"/>
        <w:jc w:val="both"/>
        <w:rPr/>
      </w:pPr>
      <w:r w:rsidDel="00000000" w:rsidR="00000000" w:rsidRPr="00000000">
        <w:rPr>
          <w:rtl w:val="0"/>
        </w:rPr>
        <w:t xml:space="preserve">API Integration - where the Supplier will design and provide a platform for integration into the Buyers existing systems. </w:t>
      </w:r>
    </w:p>
    <w:p w:rsidR="00000000" w:rsidDel="00000000" w:rsidP="00000000" w:rsidRDefault="00000000" w:rsidRPr="00000000" w14:paraId="00000068">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spacing w:after="0" w:before="213" w:line="259" w:lineRule="auto"/>
        <w:ind w:left="720" w:right="356"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Suppliers may be required to engage with the Buyer to develop and implement strategies to support more effective use of Account Information Services. </w:t>
      </w: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720" w:right="356"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spacing w:after="0" w:before="0" w:line="259" w:lineRule="auto"/>
        <w:ind w:left="720" w:right="356"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above list is not exhaustive and the type of outcome will be dependent on the individual Buyer’s requirements. Therefore, the exact detail of the type of service required as outlined above will be agreed in the Order Contract.</w:t>
      </w: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0" w:before="0" w:line="259" w:lineRule="auto"/>
        <w:ind w:left="720" w:right="356" w:hanging="720"/>
        <w:jc w:val="both"/>
        <w:rPr>
          <w:b w:val="1"/>
          <w:sz w:val="24"/>
          <w:szCs w:val="24"/>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CoP </w:t>
      </w: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720" w:right="356"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work closely with the Buyer to develop and provide a CoP Service. This may include:</w:t>
      </w:r>
      <w:r w:rsidDel="00000000" w:rsidR="00000000" w:rsidRPr="00000000">
        <w:rPr>
          <w:rtl w:val="0"/>
        </w:rPr>
      </w:r>
    </w:p>
    <w:p w:rsidR="00000000" w:rsidDel="00000000" w:rsidP="00000000" w:rsidRDefault="00000000" w:rsidRPr="00000000" w14:paraId="0000006F">
      <w:pPr>
        <w:numPr>
          <w:ilvl w:val="0"/>
          <w:numId w:val="9"/>
        </w:numPr>
        <w:spacing w:before="432" w:line="240" w:lineRule="auto"/>
        <w:ind w:left="1440" w:hanging="360"/>
        <w:rPr/>
      </w:pPr>
      <w:r w:rsidDel="00000000" w:rsidR="00000000" w:rsidRPr="00000000">
        <w:rPr>
          <w:rtl w:val="0"/>
        </w:rPr>
        <w:t xml:space="preserve">Providing a name and/or account type checking service to verify credentials of individuals, businesses and/or other types of organizations;</w:t>
      </w:r>
    </w:p>
    <w:p w:rsidR="00000000" w:rsidDel="00000000" w:rsidP="00000000" w:rsidRDefault="00000000" w:rsidRPr="00000000" w14:paraId="00000070">
      <w:pPr>
        <w:numPr>
          <w:ilvl w:val="0"/>
          <w:numId w:val="9"/>
        </w:numPr>
        <w:spacing w:line="240" w:lineRule="auto"/>
        <w:ind w:left="1440" w:hanging="360"/>
        <w:rPr/>
      </w:pPr>
      <w:r w:rsidDel="00000000" w:rsidR="00000000" w:rsidRPr="00000000">
        <w:rPr>
          <w:rtl w:val="0"/>
        </w:rPr>
        <w:t xml:space="preserve">Providing either singular or multiple concurrent checks as specified by the Buyer;</w:t>
      </w:r>
    </w:p>
    <w:p w:rsidR="00000000" w:rsidDel="00000000" w:rsidP="00000000" w:rsidRDefault="00000000" w:rsidRPr="00000000" w14:paraId="00000071">
      <w:pPr>
        <w:numPr>
          <w:ilvl w:val="0"/>
          <w:numId w:val="9"/>
        </w:numPr>
        <w:spacing w:line="240" w:lineRule="auto"/>
        <w:ind w:left="1440" w:hanging="360"/>
        <w:rPr/>
      </w:pPr>
      <w:r w:rsidDel="00000000" w:rsidR="00000000" w:rsidRPr="00000000">
        <w:rPr>
          <w:rtl w:val="0"/>
        </w:rPr>
        <w:t xml:space="preserve">Delivery via API integration, access to supplier platforms or offline via bulk uploads.</w:t>
      </w:r>
    </w:p>
    <w:p w:rsidR="00000000" w:rsidDel="00000000" w:rsidP="00000000" w:rsidRDefault="00000000" w:rsidRPr="00000000" w14:paraId="00000072">
      <w:pPr>
        <w:spacing w:line="240" w:lineRule="auto"/>
        <w:rPr/>
      </w:pPr>
      <w:r w:rsidDel="00000000" w:rsidR="00000000" w:rsidRPr="00000000">
        <w:rPr>
          <w:rtl w:val="0"/>
        </w:rPr>
      </w:r>
    </w:p>
    <w:p w:rsidR="00000000" w:rsidDel="00000000" w:rsidP="00000000" w:rsidRDefault="00000000" w:rsidRPr="00000000" w14:paraId="00000073">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may be required to engage with the Buyer to develop and implement strategies to support more effective use of CoP. </w:t>
      </w: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type of outcome will be dependent on the individual Buyer’s requirements. Therefore, the exact detail of the type of service required as outlined above will be agreed in the Order Contract.</w:t>
      </w:r>
      <w:r w:rsidDel="00000000" w:rsidR="00000000" w:rsidRPr="00000000">
        <w:rPr>
          <w:rtl w:val="0"/>
        </w:rPr>
      </w:r>
    </w:p>
    <w:p w:rsidR="00000000" w:rsidDel="00000000" w:rsidP="00000000" w:rsidRDefault="00000000" w:rsidRPr="00000000" w14:paraId="00000076">
      <w:pPr>
        <w:spacing w:before="213" w:line="259" w:lineRule="auto"/>
        <w:ind w:left="720" w:right="356" w:firstLine="0"/>
        <w:jc w:val="both"/>
        <w:rPr/>
      </w:pPr>
      <w:r w:rsidDel="00000000" w:rsidR="00000000" w:rsidRPr="00000000">
        <w:rPr>
          <w:rtl w:val="0"/>
        </w:rPr>
      </w:r>
    </w:p>
    <w:p w:rsidR="00000000" w:rsidDel="00000000" w:rsidP="00000000" w:rsidRDefault="00000000" w:rsidRPr="00000000" w14:paraId="00000077">
      <w:pPr>
        <w:spacing w:before="213" w:line="259" w:lineRule="auto"/>
        <w:ind w:right="356"/>
        <w:jc w:val="both"/>
        <w:rPr>
          <w:b w:val="1"/>
          <w:sz w:val="28"/>
          <w:szCs w:val="28"/>
        </w:rPr>
      </w:pPr>
      <w:r w:rsidDel="00000000" w:rsidR="00000000" w:rsidRPr="00000000">
        <w:rPr>
          <w:b w:val="1"/>
          <w:sz w:val="28"/>
          <w:szCs w:val="28"/>
          <w:rtl w:val="0"/>
        </w:rPr>
        <w:t xml:space="preserve">3. Total Contract Value</w:t>
      </w:r>
    </w:p>
    <w:p w:rsidR="00000000" w:rsidDel="00000000" w:rsidP="00000000" w:rsidRDefault="00000000" w:rsidRPr="00000000" w14:paraId="00000078">
      <w:pPr>
        <w:spacing w:before="213" w:line="259" w:lineRule="auto"/>
        <w:ind w:left="708" w:right="356" w:hanging="585"/>
        <w:jc w:val="both"/>
        <w:rPr/>
      </w:pPr>
      <w:r w:rsidDel="00000000" w:rsidR="00000000" w:rsidRPr="00000000">
        <w:rPr>
          <w:rtl w:val="0"/>
        </w:rPr>
        <w:t xml:space="preserve">3. 1. Suppliers can select the contract values that they are able to support. Buyers welcome the opportunity to support growth within the Small and Medium Enterprise (SME) community as well as with larger organisations. </w:t>
      </w:r>
    </w:p>
    <w:p w:rsidR="00000000" w:rsidDel="00000000" w:rsidP="00000000" w:rsidRDefault="00000000" w:rsidRPr="00000000" w14:paraId="00000079">
      <w:pPr>
        <w:spacing w:before="213" w:line="259" w:lineRule="auto"/>
        <w:ind w:left="708" w:right="356" w:hanging="585"/>
        <w:jc w:val="both"/>
        <w:rPr/>
      </w:pPr>
      <w:r w:rsidDel="00000000" w:rsidR="00000000" w:rsidRPr="00000000">
        <w:rPr>
          <w:rtl w:val="0"/>
        </w:rPr>
        <w:t xml:space="preserve">3.2.</w:t>
      </w:r>
      <w:r w:rsidDel="00000000" w:rsidR="00000000" w:rsidRPr="00000000">
        <w:rPr>
          <w:rtl w:val="0"/>
        </w:rPr>
        <w:t xml:space="preserve"> In line with </w:t>
      </w:r>
      <w:hyperlink r:id="rId7">
        <w:r w:rsidDel="00000000" w:rsidR="00000000" w:rsidRPr="00000000">
          <w:rPr>
            <w:color w:val="1155cc"/>
            <w:u w:val="single"/>
            <w:rtl w:val="0"/>
          </w:rPr>
          <w:t xml:space="preserve">Procurement Policy Note 06/21</w:t>
        </w:r>
      </w:hyperlink>
      <w:r w:rsidDel="00000000" w:rsidR="00000000" w:rsidRPr="00000000">
        <w:rPr>
          <w:rtl w:val="0"/>
        </w:rPr>
        <w:t xml:space="preserve">, registration for the &gt;£5 million Total Contract Value category will be dependent on the submission of an eligible Carbon Reduction Plan.</w:t>
      </w:r>
      <w:r w:rsidDel="00000000" w:rsidR="00000000" w:rsidRPr="00000000">
        <w:rPr>
          <w:rtl w:val="0"/>
        </w:rPr>
        <w:t xml:space="preserve"> </w:t>
      </w:r>
    </w:p>
    <w:p w:rsidR="00000000" w:rsidDel="00000000" w:rsidP="00000000" w:rsidRDefault="00000000" w:rsidRPr="00000000" w14:paraId="0000007A">
      <w:pPr>
        <w:spacing w:before="213" w:line="259" w:lineRule="auto"/>
        <w:ind w:left="122.99999999999997" w:right="356" w:firstLine="0"/>
        <w:jc w:val="both"/>
        <w:rPr/>
      </w:pPr>
      <w:r w:rsidDel="00000000" w:rsidR="00000000" w:rsidRPr="00000000">
        <w:rPr>
          <w:rtl w:val="0"/>
        </w:rPr>
      </w:r>
    </w:p>
    <w:p w:rsidR="00000000" w:rsidDel="00000000" w:rsidP="00000000" w:rsidRDefault="00000000" w:rsidRPr="00000000" w14:paraId="0000007B">
      <w:pPr>
        <w:spacing w:before="213" w:line="259" w:lineRule="auto"/>
        <w:ind w:right="356"/>
        <w:jc w:val="both"/>
        <w:rPr>
          <w:b w:val="1"/>
          <w:sz w:val="28"/>
          <w:szCs w:val="28"/>
        </w:rPr>
      </w:pPr>
      <w:r w:rsidDel="00000000" w:rsidR="00000000" w:rsidRPr="00000000">
        <w:rPr>
          <w:b w:val="1"/>
          <w:sz w:val="28"/>
          <w:szCs w:val="28"/>
          <w:rtl w:val="0"/>
        </w:rPr>
        <w:t xml:space="preserve">4. Hosting</w:t>
      </w:r>
    </w:p>
    <w:p w:rsidR="00000000" w:rsidDel="00000000" w:rsidP="00000000" w:rsidRDefault="00000000" w:rsidRPr="00000000" w14:paraId="0000007C">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13" w:line="259" w:lineRule="auto"/>
        <w:ind w:left="720" w:right="356" w:hanging="72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Suppliers will be asked to select a data hosting location (UK, EEA or Non UK/EEA) Please be aware that some Buyers will have specific requirements in relation to the above. For example, they may require data to be hosted in the UK only. </w:t>
      </w:r>
      <w:r w:rsidDel="00000000" w:rsidR="00000000" w:rsidRPr="00000000">
        <w:rPr>
          <w:rtl w:val="0"/>
        </w:rPr>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720" w:right="356" w:firstLine="0"/>
        <w:jc w:val="both"/>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59" w:lineRule="auto"/>
        <w:ind w:left="360" w:right="356" w:hanging="360"/>
        <w:jc w:val="both"/>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 Settlement Account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360" w:right="356"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59" w:lineRule="auto"/>
        <w:ind w:left="720" w:right="356" w:hanging="72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Suppliers providing digital payment services will be asked to select if they can make payments directly to the supplier or if a settlement account is required. Please be aware that some customers may be prohibited from use of settlement accounts.</w:t>
      </w: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720" w:right="356" w:firstLine="0"/>
        <w:jc w:val="both"/>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59" w:lineRule="auto"/>
        <w:ind w:left="360" w:right="356" w:hanging="360"/>
        <w:jc w:val="both"/>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Delivery Capabilities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360" w:right="356" w:firstLine="0"/>
        <w:jc w:val="both"/>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59" w:lineRule="auto"/>
        <w:ind w:left="720" w:right="356" w:hanging="72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Suppliers providing Account Information and CoP Services will be asked to select their delivery capability. This will include via API integration, platform access and/or offline via data exports. Please be aware that some Buyers may have specific requirements in relation to the above. </w:t>
      </w:r>
      <w:r w:rsidDel="00000000" w:rsidR="00000000" w:rsidRPr="00000000">
        <w:rPr>
          <w:rtl w:val="0"/>
        </w:rPr>
      </w:r>
    </w:p>
    <w:p w:rsidR="00000000" w:rsidDel="00000000" w:rsidP="00000000" w:rsidRDefault="00000000" w:rsidRPr="00000000" w14:paraId="00000085">
      <w:pPr>
        <w:spacing w:line="240" w:lineRule="auto"/>
        <w:rPr>
          <w:b w:val="1"/>
        </w:rPr>
      </w:pPr>
      <w:r w:rsidDel="00000000" w:rsidR="00000000" w:rsidRPr="00000000">
        <w:rPr>
          <w:rtl w:val="0"/>
        </w:rPr>
      </w:r>
    </w:p>
    <w:p w:rsidR="00000000" w:rsidDel="00000000" w:rsidP="00000000" w:rsidRDefault="00000000" w:rsidRPr="00000000" w14:paraId="00000086">
      <w:pPr>
        <w:spacing w:line="240" w:lineRule="auto"/>
        <w:rPr>
          <w:sz w:val="28"/>
          <w:szCs w:val="28"/>
        </w:rPr>
      </w:pPr>
      <w:r w:rsidDel="00000000" w:rsidR="00000000" w:rsidRPr="00000000">
        <w:rPr>
          <w:b w:val="1"/>
          <w:sz w:val="28"/>
          <w:szCs w:val="28"/>
          <w:rtl w:val="0"/>
        </w:rPr>
        <w:t xml:space="preserve">7.  </w:t>
      </w:r>
      <w:r w:rsidDel="00000000" w:rsidR="00000000" w:rsidRPr="00000000">
        <w:rPr>
          <w:b w:val="1"/>
          <w:color w:val="000000"/>
          <w:sz w:val="28"/>
          <w:szCs w:val="28"/>
          <w:rtl w:val="0"/>
        </w:rPr>
        <w:t xml:space="preserve"> Social Value</w:t>
      </w:r>
      <w:r w:rsidDel="00000000" w:rsidR="00000000" w:rsidRPr="00000000">
        <w:rPr>
          <w:rtl w:val="0"/>
        </w:rPr>
      </w:r>
    </w:p>
    <w:p w:rsidR="00000000" w:rsidDel="00000000" w:rsidP="00000000" w:rsidRDefault="00000000" w:rsidRPr="00000000" w14:paraId="0000008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319" w:line="256" w:lineRule="auto"/>
        <w:ind w:left="720" w:right="354"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Suppliers will be expected to embed social value into all Order Contracts, in line with the  Social Value Act 2012, </w:t>
      </w:r>
      <w:hyperlink r:id="rId8">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Procurement Policy Note 06/20</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requirements of the Buyer and any subsequent government  initiatives to enable the effective implementation of Social Value.</w:t>
      </w:r>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720" w:right="354"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56" w:lineRule="auto"/>
        <w:ind w:left="720" w:right="354"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a condition of onboarding this DPS Contract, CCS requires Suppliers to demonstrate they  are committed to report on the impact of Social Value  every 12 months from their DPS Start Date over the life of the agreement. </w:t>
      </w: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56" w:lineRule="auto"/>
        <w:ind w:left="720" w:right="354"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Suppliers must provide evidence of their commitment to Social Value and demonstrate an  ability and willingness to work with Buyers to identify and help further their social value  requirements in all Order Contracts. To satisfy this requirement, Suppliers must agree to  provide or deliver reasonable and proportionate social value benefits within all Order  Contracts. As a minimum, Suppliers should consider the following policy themes:</w:t>
      </w:r>
      <w:r w:rsidDel="00000000" w:rsidR="00000000" w:rsidRPr="00000000">
        <w:rPr>
          <w:rtl w:val="0"/>
        </w:rPr>
      </w:r>
    </w:p>
    <w:p w:rsidR="00000000" w:rsidDel="00000000" w:rsidP="00000000" w:rsidRDefault="00000000" w:rsidRPr="00000000" w14:paraId="0000008C">
      <w:pPr>
        <w:spacing w:before="301" w:line="240" w:lineRule="auto"/>
        <w:ind w:left="763" w:firstLine="0"/>
        <w:rPr/>
      </w:pPr>
      <w:r w:rsidDel="00000000" w:rsidR="00000000" w:rsidRPr="00000000">
        <w:rPr>
          <w:color w:val="000000"/>
          <w:rtl w:val="0"/>
        </w:rPr>
        <w:t xml:space="preserve">a. COVID-19 recovery;</w:t>
      </w:r>
      <w:r w:rsidDel="00000000" w:rsidR="00000000" w:rsidRPr="00000000">
        <w:rPr>
          <w:rtl w:val="0"/>
        </w:rPr>
      </w:r>
    </w:p>
    <w:p w:rsidR="00000000" w:rsidDel="00000000" w:rsidP="00000000" w:rsidRDefault="00000000" w:rsidRPr="00000000" w14:paraId="0000008D">
      <w:pPr>
        <w:spacing w:before="122" w:line="240" w:lineRule="auto"/>
        <w:ind w:left="768" w:firstLine="0"/>
        <w:rPr/>
      </w:pPr>
      <w:r w:rsidDel="00000000" w:rsidR="00000000" w:rsidRPr="00000000">
        <w:rPr>
          <w:color w:val="000000"/>
          <w:rtl w:val="0"/>
        </w:rPr>
        <w:t xml:space="preserve">b. Tackling economic inequality;</w:t>
      </w:r>
      <w:r w:rsidDel="00000000" w:rsidR="00000000" w:rsidRPr="00000000">
        <w:rPr>
          <w:rtl w:val="0"/>
        </w:rPr>
      </w:r>
    </w:p>
    <w:p w:rsidR="00000000" w:rsidDel="00000000" w:rsidP="00000000" w:rsidRDefault="00000000" w:rsidRPr="00000000" w14:paraId="0000008E">
      <w:pPr>
        <w:spacing w:before="121" w:line="240" w:lineRule="auto"/>
        <w:ind w:left="764" w:firstLine="0"/>
        <w:rPr/>
      </w:pPr>
      <w:r w:rsidDel="00000000" w:rsidR="00000000" w:rsidRPr="00000000">
        <w:rPr>
          <w:color w:val="000000"/>
          <w:rtl w:val="0"/>
        </w:rPr>
        <w:t xml:space="preserve">c. Fighting climate change;</w:t>
      </w:r>
      <w:r w:rsidDel="00000000" w:rsidR="00000000" w:rsidRPr="00000000">
        <w:rPr>
          <w:rtl w:val="0"/>
        </w:rPr>
      </w:r>
    </w:p>
    <w:p w:rsidR="00000000" w:rsidDel="00000000" w:rsidP="00000000" w:rsidRDefault="00000000" w:rsidRPr="00000000" w14:paraId="0000008F">
      <w:pPr>
        <w:spacing w:before="121" w:line="240" w:lineRule="auto"/>
        <w:ind w:left="763" w:firstLine="0"/>
        <w:rPr/>
      </w:pPr>
      <w:r w:rsidDel="00000000" w:rsidR="00000000" w:rsidRPr="00000000">
        <w:rPr>
          <w:color w:val="000000"/>
          <w:rtl w:val="0"/>
        </w:rPr>
        <w:t xml:space="preserve">d. Equal opportunity; and</w:t>
      </w:r>
      <w:r w:rsidDel="00000000" w:rsidR="00000000" w:rsidRPr="00000000">
        <w:rPr>
          <w:rtl w:val="0"/>
        </w:rPr>
      </w:r>
    </w:p>
    <w:p w:rsidR="00000000" w:rsidDel="00000000" w:rsidP="00000000" w:rsidRDefault="00000000" w:rsidRPr="00000000" w14:paraId="00000090">
      <w:pPr>
        <w:spacing w:before="123" w:line="240" w:lineRule="auto"/>
        <w:ind w:left="764" w:firstLine="0"/>
        <w:rPr/>
      </w:pPr>
      <w:r w:rsidDel="00000000" w:rsidR="00000000" w:rsidRPr="00000000">
        <w:rPr>
          <w:color w:val="000000"/>
          <w:rtl w:val="0"/>
        </w:rPr>
        <w:t xml:space="preserve">e. Wellbeing</w:t>
      </w:r>
      <w:r w:rsidDel="00000000" w:rsidR="00000000" w:rsidRPr="00000000">
        <w:rPr>
          <w:rtl w:val="0"/>
        </w:rPr>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56" w:lineRule="auto"/>
        <w:ind w:left="720" w:right="354"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Suppliers are expected to act with these priorities in mind, and CCS may discuss these priorities as part of DPS Management meetings.</w:t>
      </w:r>
      <w:r w:rsidDel="00000000" w:rsidR="00000000" w:rsidRPr="00000000">
        <w:rPr>
          <w:rtl w:val="0"/>
        </w:rPr>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720" w:right="354"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56" w:lineRule="auto"/>
        <w:ind w:left="720" w:right="354"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Buyer’s requirements will be set out in the Order Contract Specification of Requirement.  The Supplier shall comply with and/or identify proposed Social Value initiatives, proportionate and relevant to each Order Contract.</w:t>
      </w:r>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720" w:right="354"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56" w:lineRule="auto"/>
        <w:ind w:left="720" w:right="354"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deliver measurable benefits and impacts in respect of the Social Value priorities, when identified in the Order Contract.</w:t>
      </w:r>
      <w:r w:rsidDel="00000000" w:rsidR="00000000" w:rsidRPr="00000000">
        <w:rPr>
          <w:rtl w:val="0"/>
        </w:rPr>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720" w:right="354"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56" w:lineRule="auto"/>
        <w:ind w:left="720" w:right="354"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record and report performance against Social Value requirements detailed in the Order Contract. This may include self-serve reports delivering metrics and outcomes.</w:t>
      </w: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720" w:right="354"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i w:val="0"/>
          <w:smallCaps w:val="0"/>
          <w:strike w:val="0"/>
          <w:color w:val="000000"/>
          <w:sz w:val="28"/>
          <w:szCs w:val="28"/>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Sustainability</w:t>
      </w:r>
      <w:r w:rsidDel="00000000" w:rsidR="00000000" w:rsidRPr="00000000">
        <w:rPr>
          <w:rtl w:val="0"/>
        </w:rPr>
      </w:r>
    </w:p>
    <w:p w:rsidR="00000000" w:rsidDel="00000000" w:rsidP="00000000" w:rsidRDefault="00000000" w:rsidRPr="00000000" w14:paraId="0000009D">
      <w:pPr>
        <w:spacing w:before="231" w:line="256" w:lineRule="auto"/>
        <w:ind w:left="743" w:right="351" w:hanging="743"/>
        <w:rPr/>
      </w:pPr>
      <w:r w:rsidDel="00000000" w:rsidR="00000000" w:rsidRPr="00000000">
        <w:rPr>
          <w:rtl w:val="0"/>
        </w:rPr>
        <w:t xml:space="preserve">8</w:t>
      </w:r>
      <w:r w:rsidDel="00000000" w:rsidR="00000000" w:rsidRPr="00000000">
        <w:rPr>
          <w:color w:val="000000"/>
          <w:rtl w:val="0"/>
        </w:rPr>
        <w:t xml:space="preserve">.1. The Supplier shall ensure that it adheres to Government guidance and best practice as set out in the Greening Government Commitments.  </w:t>
      </w:r>
      <w:r w:rsidDel="00000000" w:rsidR="00000000" w:rsidRPr="00000000">
        <w:rPr>
          <w:rtl w:val="0"/>
        </w:rPr>
      </w:r>
    </w:p>
    <w:p w:rsidR="00000000" w:rsidDel="00000000" w:rsidP="00000000" w:rsidRDefault="00000000" w:rsidRPr="00000000" w14:paraId="0000009E">
      <w:pPr>
        <w:spacing w:before="231" w:line="256" w:lineRule="auto"/>
        <w:ind w:left="743" w:right="351" w:hanging="743"/>
        <w:rPr>
          <w:color w:val="000000"/>
        </w:rPr>
      </w:pPr>
      <w:r w:rsidDel="00000000" w:rsidR="00000000" w:rsidRPr="00000000">
        <w:rPr>
          <w:rtl w:val="0"/>
        </w:rPr>
        <w:t xml:space="preserve">8</w:t>
      </w:r>
      <w:r w:rsidDel="00000000" w:rsidR="00000000" w:rsidRPr="00000000">
        <w:rPr>
          <w:color w:val="000000"/>
          <w:rtl w:val="0"/>
        </w:rPr>
        <w:t xml:space="preserve">.2. The Supplier shall, when applicable, provide an annual Carbon Reduction Plan in line wit</w:t>
      </w:r>
      <w:r w:rsidDel="00000000" w:rsidR="00000000" w:rsidRPr="00000000">
        <w:rPr>
          <w:rtl w:val="0"/>
        </w:rPr>
        <w:t xml:space="preserve">h </w:t>
      </w:r>
      <w:r w:rsidDel="00000000" w:rsidR="00000000" w:rsidRPr="00000000">
        <w:rPr>
          <w:color w:val="1155cc"/>
          <w:u w:val="single"/>
          <w:rtl w:val="0"/>
        </w:rPr>
        <w:t xml:space="preserve">Procurement Policy Note 06/21 </w:t>
      </w:r>
      <w:r w:rsidDel="00000000" w:rsidR="00000000" w:rsidRPr="00000000">
        <w:rPr>
          <w:color w:val="000000"/>
          <w:rtl w:val="0"/>
        </w:rPr>
        <w:t xml:space="preserve">confirming the supplier’s commitment to achieving Net Zero by 2050 in the UK, and setting out the environmental management measures that they have in place and which will be in effect and utilized during the performance of the contract.</w:t>
      </w:r>
    </w:p>
    <w:p w:rsidR="00000000" w:rsidDel="00000000" w:rsidP="00000000" w:rsidRDefault="00000000" w:rsidRPr="00000000" w14:paraId="0000009F">
      <w:pPr>
        <w:spacing w:before="209" w:line="256" w:lineRule="auto"/>
        <w:ind w:left="738" w:right="354" w:hanging="738"/>
        <w:rPr>
          <w:color w:val="000000"/>
        </w:rPr>
      </w:pPr>
      <w:r w:rsidDel="00000000" w:rsidR="00000000" w:rsidRPr="00000000">
        <w:rPr>
          <w:rtl w:val="0"/>
        </w:rPr>
        <w:t xml:space="preserve">8</w:t>
      </w:r>
      <w:r w:rsidDel="00000000" w:rsidR="00000000" w:rsidRPr="00000000">
        <w:rPr>
          <w:color w:val="000000"/>
          <w:rtl w:val="0"/>
        </w:rPr>
        <w:t xml:space="preserve">.3. If required by the Buyer, the Supplier shall provide support to a number of strategic priorities related to the environment within wider government policy, which include, but are not limited to:</w:t>
      </w:r>
    </w:p>
    <w:p w:rsidR="00000000" w:rsidDel="00000000" w:rsidP="00000000" w:rsidRDefault="00000000" w:rsidRPr="00000000" w14:paraId="000000A0">
      <w:pPr>
        <w:spacing w:before="302" w:line="240" w:lineRule="auto"/>
        <w:ind w:left="743" w:firstLine="0"/>
        <w:rPr/>
      </w:pPr>
      <w:r w:rsidDel="00000000" w:rsidR="00000000" w:rsidRPr="00000000">
        <w:rPr>
          <w:color w:val="000000"/>
          <w:rtl w:val="0"/>
        </w:rPr>
        <w:t xml:space="preserve">a. Sustainable development</w:t>
      </w:r>
      <w:r w:rsidDel="00000000" w:rsidR="00000000" w:rsidRPr="00000000">
        <w:rPr>
          <w:rtl w:val="0"/>
        </w:rPr>
      </w:r>
    </w:p>
    <w:p w:rsidR="00000000" w:rsidDel="00000000" w:rsidP="00000000" w:rsidRDefault="00000000" w:rsidRPr="00000000" w14:paraId="000000A1">
      <w:pPr>
        <w:spacing w:before="121" w:line="240" w:lineRule="auto"/>
        <w:ind w:left="748" w:firstLine="0"/>
        <w:rPr/>
      </w:pPr>
      <w:r w:rsidDel="00000000" w:rsidR="00000000" w:rsidRPr="00000000">
        <w:rPr>
          <w:color w:val="000000"/>
          <w:rtl w:val="0"/>
        </w:rPr>
        <w:t xml:space="preserve">b. Carbon Net Zero</w:t>
      </w:r>
      <w:r w:rsidDel="00000000" w:rsidR="00000000" w:rsidRPr="00000000">
        <w:rPr>
          <w:rtl w:val="0"/>
        </w:rPr>
      </w:r>
    </w:p>
    <w:p w:rsidR="00000000" w:rsidDel="00000000" w:rsidP="00000000" w:rsidRDefault="00000000" w:rsidRPr="00000000" w14:paraId="000000A2">
      <w:pPr>
        <w:spacing w:before="209" w:line="256" w:lineRule="auto"/>
        <w:ind w:left="738" w:right="354" w:hanging="738"/>
        <w:rPr>
          <w:color w:val="000000"/>
        </w:rPr>
      </w:pPr>
      <w:r w:rsidDel="00000000" w:rsidR="00000000" w:rsidRPr="00000000">
        <w:rPr>
          <w:color w:val="000000"/>
          <w:rtl w:val="0"/>
        </w:rPr>
        <w:t xml:space="preserve">8.4.   The Supplier shall support CCS and the Buyer to meet the Government agenda in terms of business sustainability. This requires consideration of commercial needs and the ability to make a positive impact on society and the environment, both locally and globally, as detailed in Joint Schedule 5 (Corporate Social Responsibility).</w:t>
      </w:r>
    </w:p>
    <w:p w:rsidR="00000000" w:rsidDel="00000000" w:rsidP="00000000" w:rsidRDefault="00000000" w:rsidRPr="00000000" w14:paraId="000000A3">
      <w:pPr>
        <w:spacing w:before="209" w:line="256" w:lineRule="auto"/>
        <w:ind w:left="738" w:right="354" w:hanging="539"/>
        <w:rPr>
          <w:color w:val="000000"/>
        </w:rPr>
      </w:pPr>
      <w:r w:rsidDel="00000000" w:rsidR="00000000" w:rsidRPr="00000000">
        <w:rPr>
          <w:rtl w:val="0"/>
        </w:rPr>
      </w:r>
    </w:p>
    <w:p w:rsidR="00000000" w:rsidDel="00000000" w:rsidP="00000000" w:rsidRDefault="00000000" w:rsidRPr="00000000" w14:paraId="000000A4">
      <w:pPr>
        <w:spacing w:before="10" w:line="256" w:lineRule="auto"/>
        <w:ind w:left="738" w:right="351" w:hanging="738"/>
        <w:rPr>
          <w:color w:val="000000"/>
        </w:rPr>
      </w:pPr>
      <w:bookmarkStart w:colFirst="0" w:colLast="0" w:name="_heading=h.gjdgxs" w:id="0"/>
      <w:bookmarkEnd w:id="0"/>
      <w:r w:rsidDel="00000000" w:rsidR="00000000" w:rsidRPr="00000000">
        <w:rPr>
          <w:rtl w:val="0"/>
        </w:rPr>
        <w:t xml:space="preserve">8</w:t>
      </w:r>
      <w:r w:rsidDel="00000000" w:rsidR="00000000" w:rsidRPr="00000000">
        <w:rPr>
          <w:color w:val="000000"/>
          <w:rtl w:val="0"/>
        </w:rPr>
        <w:t xml:space="preserve">.5. If required by the Buyer, the Supplier shall provide information on new or improved environmentally preferable products when they become commercially available and, promote their use under the DPS.</w:t>
      </w:r>
    </w:p>
    <w:p w:rsidR="00000000" w:rsidDel="00000000" w:rsidP="00000000" w:rsidRDefault="00000000" w:rsidRPr="00000000" w14:paraId="000000A5">
      <w:pPr>
        <w:spacing w:before="10" w:line="256" w:lineRule="auto"/>
        <w:ind w:left="738" w:right="351" w:hanging="539"/>
        <w:rPr/>
      </w:pPr>
      <w:r w:rsidDel="00000000" w:rsidR="00000000" w:rsidRPr="00000000">
        <w:rPr>
          <w:rtl w:val="0"/>
        </w:rPr>
      </w:r>
    </w:p>
    <w:p w:rsidR="00000000" w:rsidDel="00000000" w:rsidP="00000000" w:rsidRDefault="00000000" w:rsidRPr="00000000" w14:paraId="000000A6">
      <w:pPr>
        <w:spacing w:before="11" w:line="256" w:lineRule="auto"/>
        <w:ind w:left="738" w:right="349" w:hanging="738"/>
        <w:rPr/>
      </w:pPr>
      <w:r w:rsidDel="00000000" w:rsidR="00000000" w:rsidRPr="00000000">
        <w:rPr>
          <w:rtl w:val="0"/>
        </w:rPr>
        <w:t xml:space="preserve">8</w:t>
      </w:r>
      <w:r w:rsidDel="00000000" w:rsidR="00000000" w:rsidRPr="00000000">
        <w:rPr>
          <w:color w:val="000000"/>
          <w:rtl w:val="0"/>
        </w:rPr>
        <w:t xml:space="preserve">.6. The Supplier shall work with the Authority and Buyers to identify opportunities to introduce innovation, reduce cost and waste and ensure sustainable development is at the heart of  their operations.</w:t>
      </w:r>
      <w:r w:rsidDel="00000000" w:rsidR="00000000" w:rsidRPr="00000000">
        <w:rPr>
          <w:rtl w:val="0"/>
        </w:rPr>
      </w:r>
    </w:p>
    <w:p w:rsidR="00000000" w:rsidDel="00000000" w:rsidP="00000000" w:rsidRDefault="00000000" w:rsidRPr="00000000" w14:paraId="000000A7">
      <w:pPr>
        <w:spacing w:before="11" w:line="256" w:lineRule="auto"/>
        <w:ind w:left="738" w:right="349" w:hanging="539"/>
        <w:rPr>
          <w:b w:val="1"/>
        </w:rPr>
      </w:pPr>
      <w:r w:rsidDel="00000000" w:rsidR="00000000" w:rsidRPr="00000000">
        <w:rPr>
          <w:rtl w:val="0"/>
        </w:rPr>
      </w:r>
    </w:p>
    <w:p w:rsidR="00000000" w:rsidDel="00000000" w:rsidP="00000000" w:rsidRDefault="00000000" w:rsidRPr="00000000" w14:paraId="000000A8">
      <w:pPr>
        <w:spacing w:before="11" w:line="256" w:lineRule="auto"/>
        <w:ind w:right="349"/>
        <w:rPr>
          <w:b w:val="1"/>
          <w:color w:val="000000"/>
          <w:sz w:val="28"/>
          <w:szCs w:val="28"/>
        </w:rPr>
      </w:pPr>
      <w:r w:rsidDel="00000000" w:rsidR="00000000" w:rsidRPr="00000000">
        <w:rPr>
          <w:rtl w:val="0"/>
        </w:rPr>
      </w:r>
    </w:p>
    <w:p w:rsidR="00000000" w:rsidDel="00000000" w:rsidP="00000000" w:rsidRDefault="00000000" w:rsidRPr="00000000" w14:paraId="000000A9">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11" w:line="256" w:lineRule="auto"/>
        <w:ind w:left="360" w:right="349" w:hanging="360"/>
        <w:jc w:val="left"/>
        <w:rPr>
          <w:rFonts w:ascii="Arial" w:cs="Arial" w:eastAsia="Arial" w:hAnsi="Arial"/>
          <w:b w:val="1"/>
          <w:i w:val="0"/>
          <w:smallCaps w:val="0"/>
          <w:strike w:val="0"/>
          <w:color w:val="000000"/>
          <w:sz w:val="28"/>
          <w:szCs w:val="28"/>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Regional, National and International Standards</w:t>
      </w:r>
      <w:r w:rsidDel="00000000" w:rsidR="00000000" w:rsidRPr="00000000">
        <w:rPr>
          <w:rtl w:val="0"/>
        </w:rPr>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720" w:right="349"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0"/>
        <w:numPr>
          <w:ilvl w:val="1"/>
          <w:numId w:val="10"/>
        </w:numPr>
        <w:pBdr>
          <w:top w:space="0" w:sz="0" w:val="nil"/>
          <w:left w:space="0" w:sz="0" w:val="nil"/>
          <w:bottom w:space="0" w:sz="0" w:val="nil"/>
          <w:right w:space="0" w:sz="0" w:val="nil"/>
          <w:between w:space="0" w:sz="0" w:val="nil"/>
        </w:pBdr>
        <w:shd w:fill="auto" w:val="clear"/>
        <w:spacing w:after="0" w:before="0" w:line="256" w:lineRule="auto"/>
        <w:ind w:left="720" w:right="349" w:hanging="720"/>
        <w:jc w:val="left"/>
        <w:rPr>
          <w:smallCaps w:val="0"/>
          <w:strike w:val="0"/>
          <w:color w:val="000000"/>
          <w:sz w:val="22"/>
          <w:szCs w:val="22"/>
          <w:shd w:fill="auto" w:val="clear"/>
          <w:vertAlign w:val="baseline"/>
        </w:rPr>
      </w:pPr>
      <w:r w:rsidDel="00000000" w:rsidR="00000000" w:rsidRPr="00000000">
        <w:rPr>
          <w:rtl w:val="0"/>
        </w:rPr>
        <w:t xml:space="preserve">All suppliers and third party providers must have the necessary FCA authorisation to operate the Open Banking Services that they have registered to provide.</w:t>
      </w:r>
      <w:r w:rsidDel="00000000" w:rsidR="00000000" w:rsidRPr="00000000">
        <w:rPr>
          <w:rtl w:val="0"/>
        </w:rPr>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720" w:right="349" w:firstLine="0"/>
        <w:jc w:val="left"/>
        <w:rPr/>
      </w:pPr>
      <w:r w:rsidDel="00000000" w:rsidR="00000000" w:rsidRPr="00000000">
        <w:rPr>
          <w:rtl w:val="0"/>
        </w:rPr>
      </w:r>
    </w:p>
    <w:p w:rsidR="00000000" w:rsidDel="00000000" w:rsidP="00000000" w:rsidRDefault="00000000" w:rsidRPr="00000000" w14:paraId="000000AD">
      <w:pPr>
        <w:keepNext w:val="0"/>
        <w:keepLines w:val="0"/>
        <w:pageBreakBefore w:val="0"/>
        <w:widowControl w:val="0"/>
        <w:numPr>
          <w:ilvl w:val="1"/>
          <w:numId w:val="10"/>
        </w:numPr>
        <w:pBdr>
          <w:top w:space="0" w:sz="0" w:val="nil"/>
          <w:left w:space="0" w:sz="0" w:val="nil"/>
          <w:bottom w:space="0" w:sz="0" w:val="nil"/>
          <w:right w:space="0" w:sz="0" w:val="nil"/>
          <w:between w:space="0" w:sz="0" w:val="nil"/>
        </w:pBdr>
        <w:shd w:fill="auto" w:val="clear"/>
        <w:spacing w:after="0" w:before="0" w:line="256" w:lineRule="auto"/>
        <w:ind w:left="720" w:right="349" w:hanging="720"/>
        <w:jc w:val="left"/>
        <w:rPr>
          <w:smallCaps w:val="0"/>
          <w:strike w:val="0"/>
          <w:color w:val="000000"/>
          <w:shd w:fill="auto" w:val="clear"/>
          <w:vertAlign w:val="baseline"/>
        </w:rPr>
      </w:pPr>
      <w:r w:rsidDel="00000000" w:rsidR="00000000" w:rsidRPr="00000000">
        <w:rPr>
          <w:rtl w:val="0"/>
        </w:rPr>
        <w:t xml:space="preserve">Suppliers, or subcontractors they intend to use to deliver the service, </w:t>
      </w:r>
      <w:r w:rsidDel="00000000" w:rsidR="00000000" w:rsidRPr="00000000">
        <w:rPr>
          <w:rtl w:val="0"/>
        </w:rPr>
        <w:t xml:space="preserve">must be</w:t>
      </w:r>
      <w:r w:rsidDel="00000000" w:rsidR="00000000" w:rsidRPr="00000000">
        <w:rPr>
          <w:color w:val="1f1f1f"/>
          <w:rtl w:val="0"/>
        </w:rPr>
        <w:t xml:space="preserve"> registered with the relevant authority and listed on the Open Banking Directory on the Open Banking Limited website</w:t>
      </w:r>
      <w:r w:rsidDel="00000000" w:rsidR="00000000" w:rsidRPr="00000000">
        <w:rPr>
          <w:color w:val="1f1f1f"/>
          <w:rtl w:val="0"/>
        </w:rPr>
        <w:t xml:space="preserve">: https://www.openbanking.org.uk/directory/</w:t>
      </w:r>
      <w:r w:rsidDel="00000000" w:rsidR="00000000" w:rsidRPr="00000000">
        <w:rPr>
          <w:rtl w:val="0"/>
        </w:rPr>
      </w:r>
    </w:p>
    <w:p w:rsidR="00000000" w:rsidDel="00000000" w:rsidP="00000000" w:rsidRDefault="00000000" w:rsidRPr="00000000" w14:paraId="000000AE">
      <w:pPr>
        <w:spacing w:before="11" w:line="256" w:lineRule="auto"/>
        <w:ind w:right="349"/>
        <w:rPr>
          <w:b w:val="1"/>
        </w:rPr>
      </w:pPr>
      <w:r w:rsidDel="00000000" w:rsidR="00000000" w:rsidRPr="00000000">
        <w:rPr>
          <w:rtl w:val="0"/>
        </w:rPr>
      </w:r>
    </w:p>
    <w:p w:rsidR="00000000" w:rsidDel="00000000" w:rsidP="00000000" w:rsidRDefault="00000000" w:rsidRPr="00000000" w14:paraId="000000AF">
      <w:pPr>
        <w:keepNext w:val="0"/>
        <w:keepLines w:val="0"/>
        <w:pageBreakBefore w:val="0"/>
        <w:widowControl w:val="0"/>
        <w:numPr>
          <w:ilvl w:val="1"/>
          <w:numId w:val="10"/>
        </w:numPr>
        <w:pBdr>
          <w:top w:space="0" w:sz="0" w:val="nil"/>
          <w:left w:space="0" w:sz="0" w:val="nil"/>
          <w:bottom w:space="0" w:sz="0" w:val="nil"/>
          <w:right w:space="0" w:sz="0" w:val="nil"/>
          <w:between w:space="0" w:sz="0" w:val="nil"/>
        </w:pBdr>
        <w:shd w:fill="auto" w:val="clear"/>
        <w:spacing w:after="0" w:before="11" w:line="256" w:lineRule="auto"/>
        <w:ind w:left="720" w:right="349" w:hanging="720"/>
        <w:jc w:val="left"/>
        <w:rPr>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services delivered within a devolved administration region (Wales, Scotland or Northern Ireland) conform to their applicable standards and  decarbonisation targets.</w:t>
      </w:r>
      <w:r w:rsidDel="00000000" w:rsidR="00000000" w:rsidRPr="00000000">
        <w:rPr>
          <w:rtl w:val="0"/>
        </w:rPr>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0"/>
        <w:numPr>
          <w:ilvl w:val="1"/>
          <w:numId w:val="10"/>
        </w:numPr>
        <w:pBdr>
          <w:top w:space="0" w:sz="0" w:val="nil"/>
          <w:left w:space="0" w:sz="0" w:val="nil"/>
          <w:bottom w:space="0" w:sz="0" w:val="nil"/>
          <w:right w:space="0" w:sz="0" w:val="nil"/>
          <w:between w:space="0" w:sz="0" w:val="nil"/>
        </w:pBdr>
        <w:shd w:fill="auto" w:val="clear"/>
        <w:spacing w:after="0" w:before="0" w:line="256" w:lineRule="auto"/>
        <w:ind w:left="720" w:right="349" w:hanging="720"/>
        <w:jc w:val="left"/>
        <w:rPr>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applicable products and services support the adoption of measures set out in relevant government, guidance and standards including, but not limited to, the following:</w:t>
      </w:r>
      <w:r w:rsidDel="00000000" w:rsidR="00000000" w:rsidRPr="00000000">
        <w:rPr>
          <w:rtl w:val="0"/>
        </w:rPr>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720" w:right="349"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Common Minimum Standards (CMS)</w:t>
      </w:r>
    </w:p>
    <w:p w:rsidR="00000000" w:rsidDel="00000000" w:rsidP="00000000" w:rsidRDefault="00000000" w:rsidRPr="00000000" w14:paraId="000000B4">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Government Buying Standards</w:t>
      </w:r>
    </w:p>
    <w:p w:rsidR="00000000" w:rsidDel="00000000" w:rsidP="00000000" w:rsidRDefault="00000000" w:rsidRPr="00000000" w14:paraId="000000B5">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 Code of Conduct</w:t>
      </w:r>
    </w:p>
    <w:p w:rsidR="00000000" w:rsidDel="00000000" w:rsidP="00000000" w:rsidRDefault="00000000" w:rsidRPr="00000000" w14:paraId="000000B6">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Greening Government Commitments</w:t>
      </w:r>
    </w:p>
    <w:p w:rsidR="00000000" w:rsidDel="00000000" w:rsidP="00000000" w:rsidRDefault="00000000" w:rsidRPr="00000000" w14:paraId="000000B7">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Technology Code of Practice</w:t>
      </w:r>
    </w:p>
    <w:p w:rsidR="00000000" w:rsidDel="00000000" w:rsidP="00000000" w:rsidRDefault="00000000" w:rsidRPr="00000000" w14:paraId="000000B8">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Law</w:t>
      </w:r>
    </w:p>
    <w:p w:rsidR="00000000" w:rsidDel="00000000" w:rsidP="00000000" w:rsidRDefault="00000000" w:rsidRPr="00000000" w14:paraId="000000B9">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Cyber Essentials </w:t>
      </w:r>
    </w:p>
    <w:p w:rsidR="00000000" w:rsidDel="00000000" w:rsidP="00000000" w:rsidRDefault="00000000" w:rsidRPr="00000000" w14:paraId="000000BA">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PDS2 SCA</w:t>
      </w:r>
    </w:p>
    <w:p w:rsidR="00000000" w:rsidDel="00000000" w:rsidP="00000000" w:rsidRDefault="00000000" w:rsidRPr="00000000" w14:paraId="000000BB">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API technical and data standards</w:t>
      </w:r>
    </w:p>
    <w:p w:rsidR="00000000" w:rsidDel="00000000" w:rsidP="00000000" w:rsidRDefault="00000000" w:rsidRPr="00000000" w14:paraId="000000BC">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other applicable standards. </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0"/>
        <w:numPr>
          <w:ilvl w:val="1"/>
          <w:numId w:val="10"/>
        </w:numPr>
        <w:pBdr>
          <w:top w:space="0" w:sz="0" w:val="nil"/>
          <w:left w:space="0" w:sz="0" w:val="nil"/>
          <w:bottom w:space="0" w:sz="0" w:val="nil"/>
          <w:right w:space="0" w:sz="0" w:val="nil"/>
          <w:between w:space="0" w:sz="0" w:val="nil"/>
        </w:pBdr>
        <w:shd w:fill="auto" w:val="clear"/>
        <w:spacing w:after="0" w:before="0" w:line="254" w:lineRule="auto"/>
        <w:ind w:left="720" w:right="353" w:hanging="720"/>
        <w:jc w:val="left"/>
        <w:rPr>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required by the Buyer, the Supplier shall ensure that Services delivered within international  locations conform to that country’s relevant legislation</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720" w:right="353" w:firstLine="0"/>
        <w:jc w:val="left"/>
        <w:rPr/>
      </w:pPr>
      <w:r w:rsidDel="00000000" w:rsidR="00000000" w:rsidRPr="00000000">
        <w:rPr>
          <w:rtl w:val="0"/>
        </w:rPr>
      </w:r>
    </w:p>
    <w:p w:rsidR="00000000" w:rsidDel="00000000" w:rsidP="00000000" w:rsidRDefault="00000000" w:rsidRPr="00000000" w14:paraId="000000C0">
      <w:pPr>
        <w:keepNext w:val="0"/>
        <w:keepLines w:val="0"/>
        <w:pageBreakBefore w:val="0"/>
        <w:widowControl w:val="0"/>
        <w:numPr>
          <w:ilvl w:val="1"/>
          <w:numId w:val="10"/>
        </w:numPr>
        <w:pBdr>
          <w:top w:space="0" w:sz="0" w:val="nil"/>
          <w:left w:space="0" w:sz="0" w:val="nil"/>
          <w:bottom w:space="0" w:sz="0" w:val="nil"/>
          <w:right w:space="0" w:sz="0" w:val="nil"/>
          <w:between w:space="0" w:sz="0" w:val="nil"/>
        </w:pBdr>
        <w:shd w:fill="auto" w:val="clear"/>
        <w:spacing w:after="0" w:before="0" w:line="254" w:lineRule="auto"/>
        <w:ind w:left="720" w:right="353" w:hanging="720"/>
        <w:jc w:val="left"/>
        <w:rPr>
          <w:smallCaps w:val="0"/>
          <w:strike w:val="0"/>
          <w:color w:val="000000"/>
          <w:shd w:fill="auto" w:val="clear"/>
          <w:vertAlign w:val="baseline"/>
        </w:rPr>
      </w:pPr>
      <w:r w:rsidDel="00000000" w:rsidR="00000000" w:rsidRPr="00000000">
        <w:rPr>
          <w:rtl w:val="0"/>
        </w:rPr>
        <w:t xml:space="preserve">Clause 9.1 - 9.5 must be maintained at all times over the duration of the DPS. CCS reserves the right to remove suppliers from the DPS if in breach of these terms. </w:t>
      </w:r>
      <w:r w:rsidDel="00000000" w:rsidR="00000000" w:rsidRPr="00000000">
        <w:rPr>
          <w:rtl w:val="0"/>
        </w:rPr>
      </w:r>
    </w:p>
    <w:p w:rsidR="00000000" w:rsidDel="00000000" w:rsidP="00000000" w:rsidRDefault="00000000" w:rsidRPr="00000000" w14:paraId="000000C1">
      <w:pPr>
        <w:spacing w:line="240" w:lineRule="auto"/>
        <w:ind w:left="747" w:firstLine="0"/>
        <w:rPr>
          <w:b w:val="1"/>
          <w:sz w:val="36"/>
          <w:szCs w:val="36"/>
        </w:rPr>
      </w:pPr>
      <w:r w:rsidDel="00000000" w:rsidR="00000000" w:rsidRPr="00000000">
        <w:rPr>
          <w:rtl w:val="0"/>
        </w:rPr>
      </w:r>
    </w:p>
    <w:p w:rsidR="00000000" w:rsidDel="00000000" w:rsidP="00000000" w:rsidRDefault="00000000" w:rsidRPr="00000000" w14:paraId="000000C2">
      <w:pPr>
        <w:spacing w:line="240" w:lineRule="auto"/>
        <w:ind w:left="747" w:firstLine="0"/>
        <w:rPr>
          <w:sz w:val="28"/>
          <w:szCs w:val="28"/>
        </w:rPr>
      </w:pPr>
      <w:r w:rsidDel="00000000" w:rsidR="00000000" w:rsidRPr="00000000">
        <w:rPr>
          <w:rtl w:val="0"/>
        </w:rPr>
      </w:r>
    </w:p>
    <w:p w:rsidR="00000000" w:rsidDel="00000000" w:rsidP="00000000" w:rsidRDefault="00000000" w:rsidRPr="00000000" w14:paraId="000000C3">
      <w:pPr>
        <w:spacing w:line="240" w:lineRule="auto"/>
        <w:ind w:left="0" w:firstLine="0"/>
        <w:rPr>
          <w:sz w:val="28"/>
          <w:szCs w:val="28"/>
        </w:rPr>
      </w:pPr>
      <w:r w:rsidDel="00000000" w:rsidR="00000000" w:rsidRPr="00000000">
        <w:rPr>
          <w:rtl w:val="0"/>
        </w:rPr>
      </w:r>
    </w:p>
    <w:p w:rsidR="00000000" w:rsidDel="00000000" w:rsidP="00000000" w:rsidRDefault="00000000" w:rsidRPr="00000000" w14:paraId="000000C4">
      <w:pPr>
        <w:widowControl w:val="1"/>
        <w:spacing w:after="160" w:line="259" w:lineRule="auto"/>
        <w:rPr>
          <w:b w:val="1"/>
          <w:sz w:val="24"/>
          <w:szCs w:val="24"/>
        </w:rPr>
      </w:pPr>
      <w:bookmarkStart w:colFirst="0" w:colLast="0" w:name="_heading=h.mtqiy1my6x67" w:id="1"/>
      <w:bookmarkEnd w:id="1"/>
      <w:r w:rsidDel="00000000" w:rsidR="00000000" w:rsidRPr="00000000">
        <w:rPr>
          <w:rtl w:val="0"/>
        </w:rPr>
      </w:r>
    </w:p>
    <w:p w:rsidR="00000000" w:rsidDel="00000000" w:rsidP="00000000" w:rsidRDefault="00000000" w:rsidRPr="00000000" w14:paraId="000000C5">
      <w:pPr>
        <w:widowControl w:val="1"/>
        <w:spacing w:after="160" w:line="259" w:lineRule="auto"/>
        <w:rPr>
          <w:b w:val="1"/>
          <w:sz w:val="24"/>
          <w:szCs w:val="24"/>
        </w:rPr>
      </w:pPr>
      <w:bookmarkStart w:colFirst="0" w:colLast="0" w:name="_heading=h.k2rk0eeh429z" w:id="2"/>
      <w:bookmarkEnd w:id="2"/>
      <w:r w:rsidDel="00000000" w:rsidR="00000000" w:rsidRPr="00000000">
        <w:rPr>
          <w:rtl w:val="0"/>
        </w:rPr>
      </w:r>
    </w:p>
    <w:p w:rsidR="00000000" w:rsidDel="00000000" w:rsidP="00000000" w:rsidRDefault="00000000" w:rsidRPr="00000000" w14:paraId="000000C6">
      <w:pPr>
        <w:widowControl w:val="1"/>
        <w:spacing w:after="160" w:line="259" w:lineRule="auto"/>
        <w:rPr>
          <w:b w:val="1"/>
          <w:sz w:val="24"/>
          <w:szCs w:val="24"/>
        </w:rPr>
      </w:pPr>
      <w:bookmarkStart w:colFirst="0" w:colLast="0" w:name="_heading=h.kzljhsfuqr40" w:id="3"/>
      <w:bookmarkEnd w:id="3"/>
      <w:r w:rsidDel="00000000" w:rsidR="00000000" w:rsidRPr="00000000">
        <w:rPr>
          <w:rtl w:val="0"/>
        </w:rPr>
      </w:r>
    </w:p>
    <w:p w:rsidR="00000000" w:rsidDel="00000000" w:rsidP="00000000" w:rsidRDefault="00000000" w:rsidRPr="00000000" w14:paraId="000000C7">
      <w:pPr>
        <w:widowControl w:val="1"/>
        <w:spacing w:after="160" w:line="259" w:lineRule="auto"/>
        <w:rPr>
          <w:b w:val="1"/>
          <w:sz w:val="24"/>
          <w:szCs w:val="24"/>
        </w:rPr>
      </w:pPr>
      <w:bookmarkStart w:colFirst="0" w:colLast="0" w:name="_heading=h.2g1bhnjg84n1" w:id="4"/>
      <w:bookmarkEnd w:id="4"/>
      <w:r w:rsidDel="00000000" w:rsidR="00000000" w:rsidRPr="00000000">
        <w:rPr>
          <w:rtl w:val="0"/>
        </w:rPr>
      </w:r>
    </w:p>
    <w:p w:rsidR="00000000" w:rsidDel="00000000" w:rsidP="00000000" w:rsidRDefault="00000000" w:rsidRPr="00000000" w14:paraId="000000C8">
      <w:pPr>
        <w:widowControl w:val="1"/>
        <w:spacing w:after="160" w:line="259" w:lineRule="auto"/>
        <w:rPr>
          <w:b w:val="1"/>
          <w:sz w:val="24"/>
          <w:szCs w:val="24"/>
        </w:rPr>
      </w:pPr>
      <w:bookmarkStart w:colFirst="0" w:colLast="0" w:name="_heading=h.4j0n653vxw4" w:id="5"/>
      <w:bookmarkEnd w:id="5"/>
      <w:r w:rsidDel="00000000" w:rsidR="00000000" w:rsidRPr="00000000">
        <w:rPr>
          <w:rtl w:val="0"/>
        </w:rPr>
      </w:r>
    </w:p>
    <w:p w:rsidR="00000000" w:rsidDel="00000000" w:rsidP="00000000" w:rsidRDefault="00000000" w:rsidRPr="00000000" w14:paraId="000000C9">
      <w:pPr>
        <w:widowControl w:val="1"/>
        <w:spacing w:after="160" w:line="259" w:lineRule="auto"/>
        <w:rPr>
          <w:b w:val="1"/>
          <w:sz w:val="24"/>
          <w:szCs w:val="24"/>
        </w:rPr>
      </w:pPr>
      <w:bookmarkStart w:colFirst="0" w:colLast="0" w:name="_heading=h.ugymao6baqh6" w:id="6"/>
      <w:bookmarkEnd w:id="6"/>
      <w:r w:rsidDel="00000000" w:rsidR="00000000" w:rsidRPr="00000000">
        <w:rPr>
          <w:rtl w:val="0"/>
        </w:rPr>
      </w:r>
    </w:p>
    <w:p w:rsidR="00000000" w:rsidDel="00000000" w:rsidP="00000000" w:rsidRDefault="00000000" w:rsidRPr="00000000" w14:paraId="000000CA">
      <w:pPr>
        <w:widowControl w:val="1"/>
        <w:spacing w:after="160" w:line="259" w:lineRule="auto"/>
        <w:rPr>
          <w:b w:val="1"/>
          <w:sz w:val="24"/>
          <w:szCs w:val="24"/>
        </w:rPr>
      </w:pPr>
      <w:bookmarkStart w:colFirst="0" w:colLast="0" w:name="_heading=h.mu60ul6qxta3" w:id="7"/>
      <w:bookmarkEnd w:id="7"/>
      <w:r w:rsidDel="00000000" w:rsidR="00000000" w:rsidRPr="00000000">
        <w:rPr>
          <w:rtl w:val="0"/>
        </w:rPr>
      </w:r>
    </w:p>
    <w:p w:rsidR="00000000" w:rsidDel="00000000" w:rsidP="00000000" w:rsidRDefault="00000000" w:rsidRPr="00000000" w14:paraId="000000CB">
      <w:pPr>
        <w:widowControl w:val="1"/>
        <w:spacing w:after="160" w:line="259" w:lineRule="auto"/>
        <w:rPr>
          <w:b w:val="1"/>
          <w:sz w:val="24"/>
          <w:szCs w:val="24"/>
        </w:rPr>
      </w:pPr>
      <w:bookmarkStart w:colFirst="0" w:colLast="0" w:name="_heading=h.uca21den5jtt" w:id="8"/>
      <w:bookmarkEnd w:id="8"/>
      <w:r w:rsidDel="00000000" w:rsidR="00000000" w:rsidRPr="00000000">
        <w:rPr>
          <w:rtl w:val="0"/>
        </w:rPr>
      </w:r>
    </w:p>
    <w:p w:rsidR="00000000" w:rsidDel="00000000" w:rsidP="00000000" w:rsidRDefault="00000000" w:rsidRPr="00000000" w14:paraId="000000CC">
      <w:pPr>
        <w:widowControl w:val="1"/>
        <w:spacing w:after="160" w:line="259" w:lineRule="auto"/>
        <w:rPr>
          <w:b w:val="1"/>
          <w:sz w:val="24"/>
          <w:szCs w:val="24"/>
        </w:rPr>
      </w:pPr>
      <w:bookmarkStart w:colFirst="0" w:colLast="0" w:name="_heading=h.3objg643k8oe" w:id="9"/>
      <w:bookmarkEnd w:id="9"/>
      <w:r w:rsidDel="00000000" w:rsidR="00000000" w:rsidRPr="00000000">
        <w:rPr>
          <w:rtl w:val="0"/>
        </w:rPr>
      </w:r>
    </w:p>
    <w:p w:rsidR="00000000" w:rsidDel="00000000" w:rsidP="00000000" w:rsidRDefault="00000000" w:rsidRPr="00000000" w14:paraId="000000CD">
      <w:pPr>
        <w:widowControl w:val="1"/>
        <w:spacing w:after="160" w:line="259" w:lineRule="auto"/>
        <w:rPr>
          <w:b w:val="1"/>
          <w:sz w:val="24"/>
          <w:szCs w:val="24"/>
        </w:rPr>
      </w:pPr>
      <w:bookmarkStart w:colFirst="0" w:colLast="0" w:name="_heading=h.cx4iitrlo292" w:id="10"/>
      <w:bookmarkEnd w:id="10"/>
      <w:r w:rsidDel="00000000" w:rsidR="00000000" w:rsidRPr="00000000">
        <w:rPr>
          <w:rtl w:val="0"/>
        </w:rPr>
      </w:r>
    </w:p>
    <w:p w:rsidR="00000000" w:rsidDel="00000000" w:rsidP="00000000" w:rsidRDefault="00000000" w:rsidRPr="00000000" w14:paraId="000000CE">
      <w:pPr>
        <w:widowControl w:val="1"/>
        <w:spacing w:after="160" w:line="259" w:lineRule="auto"/>
        <w:rPr>
          <w:b w:val="1"/>
          <w:sz w:val="24"/>
          <w:szCs w:val="24"/>
        </w:rPr>
      </w:pPr>
      <w:bookmarkStart w:colFirst="0" w:colLast="0" w:name="_heading=h.c0hc2a77dmzd" w:id="11"/>
      <w:bookmarkEnd w:id="11"/>
      <w:r w:rsidDel="00000000" w:rsidR="00000000" w:rsidRPr="00000000">
        <w:rPr>
          <w:rtl w:val="0"/>
        </w:rPr>
      </w:r>
    </w:p>
    <w:p w:rsidR="00000000" w:rsidDel="00000000" w:rsidP="00000000" w:rsidRDefault="00000000" w:rsidRPr="00000000" w14:paraId="000000CF">
      <w:pPr>
        <w:widowControl w:val="1"/>
        <w:spacing w:after="160" w:line="259" w:lineRule="auto"/>
        <w:rPr>
          <w:b w:val="1"/>
          <w:sz w:val="24"/>
          <w:szCs w:val="24"/>
        </w:rPr>
      </w:pPr>
      <w:bookmarkStart w:colFirst="0" w:colLast="0" w:name="_heading=h.29ol4a7qgs68" w:id="12"/>
      <w:bookmarkEnd w:id="12"/>
      <w:r w:rsidDel="00000000" w:rsidR="00000000" w:rsidRPr="00000000">
        <w:rPr>
          <w:rtl w:val="0"/>
        </w:rPr>
      </w:r>
    </w:p>
    <w:p w:rsidR="00000000" w:rsidDel="00000000" w:rsidP="00000000" w:rsidRDefault="00000000" w:rsidRPr="00000000" w14:paraId="000000D0">
      <w:pPr>
        <w:widowControl w:val="1"/>
        <w:spacing w:after="160" w:line="259" w:lineRule="auto"/>
        <w:rPr>
          <w:b w:val="1"/>
          <w:sz w:val="24"/>
          <w:szCs w:val="24"/>
        </w:rPr>
      </w:pPr>
      <w:bookmarkStart w:colFirst="0" w:colLast="0" w:name="_heading=h.pwrwua491ai0" w:id="13"/>
      <w:bookmarkEnd w:id="13"/>
      <w:r w:rsidDel="00000000" w:rsidR="00000000" w:rsidRPr="00000000">
        <w:rPr>
          <w:rtl w:val="0"/>
        </w:rPr>
      </w:r>
    </w:p>
    <w:p w:rsidR="00000000" w:rsidDel="00000000" w:rsidP="00000000" w:rsidRDefault="00000000" w:rsidRPr="00000000" w14:paraId="000000D1">
      <w:pPr>
        <w:widowControl w:val="1"/>
        <w:spacing w:after="160" w:line="259" w:lineRule="auto"/>
        <w:rPr>
          <w:b w:val="1"/>
          <w:sz w:val="24"/>
          <w:szCs w:val="24"/>
        </w:rPr>
      </w:pPr>
      <w:bookmarkStart w:colFirst="0" w:colLast="0" w:name="_heading=h.y08rf2ryt6jm" w:id="14"/>
      <w:bookmarkEnd w:id="14"/>
      <w:r w:rsidDel="00000000" w:rsidR="00000000" w:rsidRPr="00000000">
        <w:rPr>
          <w:rtl w:val="0"/>
        </w:rPr>
      </w:r>
    </w:p>
    <w:p w:rsidR="00000000" w:rsidDel="00000000" w:rsidP="00000000" w:rsidRDefault="00000000" w:rsidRPr="00000000" w14:paraId="000000D2">
      <w:pPr>
        <w:widowControl w:val="1"/>
        <w:spacing w:after="160" w:line="259" w:lineRule="auto"/>
        <w:rPr>
          <w:b w:val="1"/>
          <w:sz w:val="24"/>
          <w:szCs w:val="24"/>
        </w:rPr>
      </w:pPr>
      <w:bookmarkStart w:colFirst="0" w:colLast="0" w:name="_heading=h.ly6tdpqx97uv" w:id="15"/>
      <w:bookmarkEnd w:id="15"/>
      <w:r w:rsidDel="00000000" w:rsidR="00000000" w:rsidRPr="00000000">
        <w:rPr>
          <w:rtl w:val="0"/>
        </w:rPr>
      </w:r>
    </w:p>
    <w:p w:rsidR="00000000" w:rsidDel="00000000" w:rsidP="00000000" w:rsidRDefault="00000000" w:rsidRPr="00000000" w14:paraId="000000D3">
      <w:pPr>
        <w:widowControl w:val="1"/>
        <w:spacing w:after="160" w:line="259" w:lineRule="auto"/>
        <w:rPr>
          <w:b w:val="1"/>
          <w:sz w:val="24"/>
          <w:szCs w:val="24"/>
        </w:rPr>
      </w:pPr>
      <w:bookmarkStart w:colFirst="0" w:colLast="0" w:name="_heading=h.3i4q8qjb01w" w:id="16"/>
      <w:bookmarkEnd w:id="16"/>
      <w:r w:rsidDel="00000000" w:rsidR="00000000" w:rsidRPr="00000000">
        <w:rPr>
          <w:rtl w:val="0"/>
        </w:rPr>
      </w:r>
    </w:p>
    <w:p w:rsidR="00000000" w:rsidDel="00000000" w:rsidP="00000000" w:rsidRDefault="00000000" w:rsidRPr="00000000" w14:paraId="000000D4">
      <w:pPr>
        <w:widowControl w:val="1"/>
        <w:spacing w:after="160" w:line="259" w:lineRule="auto"/>
        <w:rPr>
          <w:b w:val="1"/>
          <w:sz w:val="24"/>
          <w:szCs w:val="24"/>
        </w:rPr>
      </w:pPr>
      <w:bookmarkStart w:colFirst="0" w:colLast="0" w:name="_heading=h.mulqg1ft0tmd" w:id="17"/>
      <w:bookmarkEnd w:id="17"/>
      <w:r w:rsidDel="00000000" w:rsidR="00000000" w:rsidRPr="00000000">
        <w:rPr>
          <w:rtl w:val="0"/>
        </w:rPr>
      </w:r>
    </w:p>
    <w:p w:rsidR="00000000" w:rsidDel="00000000" w:rsidP="00000000" w:rsidRDefault="00000000" w:rsidRPr="00000000" w14:paraId="000000D5">
      <w:pPr>
        <w:widowControl w:val="1"/>
        <w:spacing w:after="160" w:line="259" w:lineRule="auto"/>
        <w:rPr>
          <w:b w:val="1"/>
          <w:sz w:val="24"/>
          <w:szCs w:val="24"/>
        </w:rPr>
      </w:pPr>
      <w:bookmarkStart w:colFirst="0" w:colLast="0" w:name="_heading=h.aby3uopdv8jb" w:id="18"/>
      <w:bookmarkEnd w:id="18"/>
      <w:r w:rsidDel="00000000" w:rsidR="00000000" w:rsidRPr="00000000">
        <w:rPr>
          <w:rtl w:val="0"/>
        </w:rPr>
      </w:r>
    </w:p>
    <w:p w:rsidR="00000000" w:rsidDel="00000000" w:rsidP="00000000" w:rsidRDefault="00000000" w:rsidRPr="00000000" w14:paraId="000000D6">
      <w:pPr>
        <w:widowControl w:val="1"/>
        <w:spacing w:after="160" w:line="259" w:lineRule="auto"/>
        <w:rPr>
          <w:b w:val="1"/>
          <w:sz w:val="24"/>
          <w:szCs w:val="24"/>
        </w:rPr>
      </w:pPr>
      <w:bookmarkStart w:colFirst="0" w:colLast="0" w:name="_heading=h.d5a81p3ft4jx" w:id="19"/>
      <w:bookmarkEnd w:id="19"/>
      <w:r w:rsidDel="00000000" w:rsidR="00000000" w:rsidRPr="00000000">
        <w:rPr>
          <w:rtl w:val="0"/>
        </w:rPr>
      </w:r>
    </w:p>
    <w:p w:rsidR="00000000" w:rsidDel="00000000" w:rsidP="00000000" w:rsidRDefault="00000000" w:rsidRPr="00000000" w14:paraId="000000D7">
      <w:pPr>
        <w:widowControl w:val="1"/>
        <w:spacing w:after="160" w:line="259" w:lineRule="auto"/>
        <w:rPr>
          <w:b w:val="1"/>
          <w:sz w:val="24"/>
          <w:szCs w:val="24"/>
        </w:rPr>
      </w:pPr>
      <w:bookmarkStart w:colFirst="0" w:colLast="0" w:name="_heading=h.j3n5u8pkw5hv" w:id="20"/>
      <w:bookmarkEnd w:id="20"/>
      <w:r w:rsidDel="00000000" w:rsidR="00000000" w:rsidRPr="00000000">
        <w:rPr>
          <w:rtl w:val="0"/>
        </w:rPr>
      </w:r>
    </w:p>
    <w:p w:rsidR="00000000" w:rsidDel="00000000" w:rsidP="00000000" w:rsidRDefault="00000000" w:rsidRPr="00000000" w14:paraId="000000D8">
      <w:pPr>
        <w:widowControl w:val="1"/>
        <w:spacing w:after="160" w:line="259" w:lineRule="auto"/>
        <w:rPr>
          <w:b w:val="1"/>
          <w:sz w:val="24"/>
          <w:szCs w:val="24"/>
        </w:rPr>
      </w:pPr>
      <w:bookmarkStart w:colFirst="0" w:colLast="0" w:name="_heading=h.akfwteiaepx0" w:id="21"/>
      <w:bookmarkEnd w:id="21"/>
      <w:r w:rsidDel="00000000" w:rsidR="00000000" w:rsidRPr="00000000">
        <w:rPr>
          <w:rtl w:val="0"/>
        </w:rPr>
      </w:r>
    </w:p>
    <w:p w:rsidR="00000000" w:rsidDel="00000000" w:rsidP="00000000" w:rsidRDefault="00000000" w:rsidRPr="00000000" w14:paraId="000000D9">
      <w:pPr>
        <w:widowControl w:val="1"/>
        <w:spacing w:after="160" w:line="259" w:lineRule="auto"/>
        <w:rPr>
          <w:b w:val="1"/>
          <w:sz w:val="24"/>
          <w:szCs w:val="24"/>
        </w:rPr>
      </w:pPr>
      <w:bookmarkStart w:colFirst="0" w:colLast="0" w:name="_heading=h.ekvk8phacuq5" w:id="22"/>
      <w:bookmarkEnd w:id="22"/>
      <w:r w:rsidDel="00000000" w:rsidR="00000000" w:rsidRPr="00000000">
        <w:rPr>
          <w:rtl w:val="0"/>
        </w:rPr>
      </w:r>
    </w:p>
    <w:p w:rsidR="00000000" w:rsidDel="00000000" w:rsidP="00000000" w:rsidRDefault="00000000" w:rsidRPr="00000000" w14:paraId="000000DA">
      <w:pPr>
        <w:widowControl w:val="1"/>
        <w:spacing w:after="160" w:line="259" w:lineRule="auto"/>
        <w:rPr>
          <w:b w:val="1"/>
        </w:rPr>
      </w:pPr>
      <w:bookmarkStart w:colFirst="0" w:colLast="0" w:name="_heading=h.26in1rg" w:id="23"/>
      <w:bookmarkEnd w:id="23"/>
      <w:r w:rsidDel="00000000" w:rsidR="00000000" w:rsidRPr="00000000">
        <w:rPr>
          <w:b w:val="1"/>
          <w:sz w:val="24"/>
          <w:szCs w:val="24"/>
          <w:rtl w:val="0"/>
        </w:rPr>
        <w:t xml:space="preserve">ANNEX A – Gl</w:t>
      </w:r>
      <w:r w:rsidDel="00000000" w:rsidR="00000000" w:rsidRPr="00000000">
        <w:rPr>
          <w:b w:val="1"/>
          <w:rtl w:val="0"/>
        </w:rPr>
        <w:t xml:space="preserve">ossary</w:t>
      </w:r>
    </w:p>
    <w:tbl>
      <w:tblPr>
        <w:tblStyle w:val="Table1"/>
        <w:tblW w:w="9350.0" w:type="dxa"/>
        <w:jc w:val="left"/>
        <w:tblLayout w:type="fixed"/>
        <w:tblLook w:val="0400"/>
      </w:tblPr>
      <w:tblGrid>
        <w:gridCol w:w="2689"/>
        <w:gridCol w:w="6661"/>
        <w:tblGridChange w:id="0">
          <w:tblGrid>
            <w:gridCol w:w="2689"/>
            <w:gridCol w:w="6661"/>
          </w:tblGrid>
        </w:tblGridChange>
      </w:tblGrid>
      <w:tr>
        <w:trPr>
          <w:cantSplit w:val="0"/>
          <w:tblHeader w:val="0"/>
        </w:trPr>
        <w:tc>
          <w:tcPr/>
          <w:p w:rsidR="00000000" w:rsidDel="00000000" w:rsidP="00000000" w:rsidRDefault="00000000" w:rsidRPr="00000000" w14:paraId="000000DB">
            <w:pPr>
              <w:widowControl w:val="1"/>
              <w:spacing w:line="240" w:lineRule="auto"/>
              <w:rPr>
                <w:b w:val="1"/>
              </w:rPr>
            </w:pPr>
            <w:r w:rsidDel="00000000" w:rsidR="00000000" w:rsidRPr="00000000">
              <w:rPr>
                <w:b w:val="1"/>
                <w:rtl w:val="0"/>
              </w:rPr>
              <w:t xml:space="preserve">Term</w:t>
            </w:r>
          </w:p>
        </w:tc>
        <w:tc>
          <w:tcPr/>
          <w:p w:rsidR="00000000" w:rsidDel="00000000" w:rsidP="00000000" w:rsidRDefault="00000000" w:rsidRPr="00000000" w14:paraId="000000DC">
            <w:pPr>
              <w:widowControl w:val="1"/>
              <w:spacing w:line="240" w:lineRule="auto"/>
              <w:rPr>
                <w:b w:val="1"/>
              </w:rPr>
            </w:pPr>
            <w:r w:rsidDel="00000000" w:rsidR="00000000" w:rsidRPr="00000000">
              <w:rPr>
                <w:b w:val="1"/>
                <w:rtl w:val="0"/>
              </w:rPr>
              <w:t xml:space="preserve">Definition</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DD">
            <w:pPr>
              <w:spacing w:line="276" w:lineRule="auto"/>
              <w:rPr>
                <w:b w:val="1"/>
              </w:rPr>
            </w:pPr>
            <w:r w:rsidDel="00000000" w:rsidR="00000000" w:rsidRPr="00000000">
              <w:rPr>
                <w:b w:val="1"/>
                <w:rtl w:val="0"/>
              </w:rPr>
              <w:t xml:space="preserve">Account Information</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DE">
            <w:pPr>
              <w:spacing w:line="276" w:lineRule="auto"/>
              <w:rPr/>
            </w:pPr>
            <w:r w:rsidDel="00000000" w:rsidR="00000000" w:rsidRPr="00000000">
              <w:rPr>
                <w:rtl w:val="0"/>
              </w:rPr>
              <w:t xml:space="preserve">Person or other entities financial data obtained  directly from a bank account</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DF">
            <w:pPr>
              <w:spacing w:line="276" w:lineRule="auto"/>
              <w:rPr>
                <w:b w:val="1"/>
              </w:rPr>
            </w:pPr>
            <w:r w:rsidDel="00000000" w:rsidR="00000000" w:rsidRPr="00000000">
              <w:rPr>
                <w:b w:val="1"/>
                <w:rtl w:val="0"/>
              </w:rPr>
              <w:t xml:space="preserve">Affordability Services</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E0">
            <w:pPr>
              <w:spacing w:line="276" w:lineRule="auto"/>
              <w:rPr/>
            </w:pPr>
            <w:r w:rsidDel="00000000" w:rsidR="00000000" w:rsidRPr="00000000">
              <w:rPr>
                <w:rtl w:val="0"/>
              </w:rPr>
              <w:t xml:space="preserve">Assessing someone's ability to re-pay debt or claim credit</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E1">
            <w:pPr>
              <w:spacing w:line="276" w:lineRule="auto"/>
              <w:rPr>
                <w:b w:val="1"/>
              </w:rPr>
            </w:pPr>
            <w:r w:rsidDel="00000000" w:rsidR="00000000" w:rsidRPr="00000000">
              <w:rPr>
                <w:b w:val="1"/>
                <w:rtl w:val="0"/>
              </w:rPr>
              <w:t xml:space="preserve">API Integration</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E2">
            <w:pPr>
              <w:spacing w:line="276" w:lineRule="auto"/>
              <w:rPr/>
            </w:pPr>
            <w:r w:rsidDel="00000000" w:rsidR="00000000" w:rsidRPr="00000000">
              <w:rPr>
                <w:rtl w:val="0"/>
              </w:rPr>
              <w:t xml:space="preserve">The need to integrate one system with another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E3">
            <w:pPr>
              <w:spacing w:line="276" w:lineRule="auto"/>
              <w:rPr>
                <w:b w:val="1"/>
              </w:rPr>
            </w:pPr>
            <w:r w:rsidDel="00000000" w:rsidR="00000000" w:rsidRPr="00000000">
              <w:rPr>
                <w:b w:val="1"/>
                <w:rtl w:val="0"/>
              </w:rPr>
              <w:t xml:space="preserve">Bulk</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E4">
            <w:pPr>
              <w:spacing w:line="276" w:lineRule="auto"/>
              <w:rPr/>
            </w:pPr>
            <w:r w:rsidDel="00000000" w:rsidR="00000000" w:rsidRPr="00000000">
              <w:rPr>
                <w:rtl w:val="0"/>
              </w:rPr>
              <w:t xml:space="preserve">To allow for multiple requests in a single transaction</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E5">
            <w:pPr>
              <w:spacing w:line="276" w:lineRule="auto"/>
              <w:rPr>
                <w:b w:val="1"/>
              </w:rPr>
            </w:pPr>
            <w:r w:rsidDel="00000000" w:rsidR="00000000" w:rsidRPr="00000000">
              <w:rPr>
                <w:b w:val="1"/>
                <w:rtl w:val="0"/>
              </w:rPr>
              <w:t xml:space="preserve">Contract Value</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E6">
            <w:pPr>
              <w:spacing w:line="276" w:lineRule="auto"/>
              <w:rPr/>
            </w:pPr>
            <w:r w:rsidDel="00000000" w:rsidR="00000000" w:rsidRPr="00000000">
              <w:rPr>
                <w:rtl w:val="0"/>
              </w:rPr>
              <w:t xml:space="preserve">The total value of a single contract</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E7">
            <w:pPr>
              <w:spacing w:line="276" w:lineRule="auto"/>
              <w:rPr>
                <w:b w:val="1"/>
              </w:rPr>
            </w:pPr>
            <w:r w:rsidDel="00000000" w:rsidR="00000000" w:rsidRPr="00000000">
              <w:rPr>
                <w:b w:val="1"/>
                <w:rtl w:val="0"/>
              </w:rPr>
              <w:t xml:space="preserve">CoP (Confirmation of Payee)</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E8">
            <w:pPr>
              <w:spacing w:line="276" w:lineRule="auto"/>
              <w:rPr/>
            </w:pPr>
            <w:r w:rsidDel="00000000" w:rsidR="00000000" w:rsidRPr="00000000">
              <w:rPr>
                <w:rtl w:val="0"/>
              </w:rPr>
              <w:t xml:space="preserve">Name checking service by using a verified bank account</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E9">
            <w:pPr>
              <w:spacing w:line="276" w:lineRule="auto"/>
              <w:rPr>
                <w:b w:val="1"/>
              </w:rPr>
            </w:pPr>
            <w:r w:rsidDel="00000000" w:rsidR="00000000" w:rsidRPr="00000000">
              <w:rPr>
                <w:b w:val="1"/>
                <w:rtl w:val="0"/>
              </w:rPr>
              <w:t xml:space="preserve">Digital Payments</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EA">
            <w:pPr>
              <w:spacing w:line="276" w:lineRule="auto"/>
              <w:rPr/>
            </w:pPr>
            <w:r w:rsidDel="00000000" w:rsidR="00000000" w:rsidRPr="00000000">
              <w:rPr>
                <w:rtl w:val="0"/>
              </w:rPr>
              <w:t xml:space="preserve">Payments made electronically without the need of a payment card</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EB">
            <w:pPr>
              <w:spacing w:line="276" w:lineRule="auto"/>
              <w:rPr>
                <w:b w:val="1"/>
              </w:rPr>
            </w:pPr>
            <w:r w:rsidDel="00000000" w:rsidR="00000000" w:rsidRPr="00000000">
              <w:rPr>
                <w:b w:val="1"/>
                <w:rtl w:val="0"/>
              </w:rPr>
              <w:t xml:space="preserve">Direct Debit Services</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EC">
            <w:pPr>
              <w:spacing w:line="276" w:lineRule="auto"/>
              <w:rPr/>
            </w:pPr>
            <w:r w:rsidDel="00000000" w:rsidR="00000000" w:rsidRPr="00000000">
              <w:rPr>
                <w:rtl w:val="0"/>
              </w:rPr>
              <w:t xml:space="preserve">Giving permission to take money from an account on an agreed date</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ED">
            <w:pPr>
              <w:spacing w:line="276" w:lineRule="auto"/>
              <w:rPr>
                <w:b w:val="1"/>
              </w:rPr>
            </w:pPr>
            <w:r w:rsidDel="00000000" w:rsidR="00000000" w:rsidRPr="00000000">
              <w:rPr>
                <w:b w:val="1"/>
                <w:rtl w:val="0"/>
              </w:rPr>
              <w:t xml:space="preserve">Exports</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EE">
            <w:pPr>
              <w:spacing w:line="276" w:lineRule="auto"/>
              <w:rPr/>
            </w:pPr>
            <w:r w:rsidDel="00000000" w:rsidR="00000000" w:rsidRPr="00000000">
              <w:rPr>
                <w:rtl w:val="0"/>
              </w:rPr>
              <w:t xml:space="preserve">Ability to export data or information either digitally or via a csv file</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EF">
            <w:pPr>
              <w:spacing w:line="276" w:lineRule="auto"/>
              <w:rPr>
                <w:b w:val="1"/>
              </w:rPr>
            </w:pPr>
            <w:r w:rsidDel="00000000" w:rsidR="00000000" w:rsidRPr="00000000">
              <w:rPr>
                <w:b w:val="1"/>
                <w:rtl w:val="0"/>
              </w:rPr>
              <w:t xml:space="preserve">Fraud Services</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F0">
            <w:pPr>
              <w:spacing w:line="276" w:lineRule="auto"/>
              <w:rPr/>
            </w:pPr>
            <w:r w:rsidDel="00000000" w:rsidR="00000000" w:rsidRPr="00000000">
              <w:rPr>
                <w:rtl w:val="0"/>
              </w:rPr>
              <w:t xml:space="preserve">Providing solutions to detect and report on potential instances where fraud may or is occurring</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F1">
            <w:pPr>
              <w:spacing w:line="276" w:lineRule="auto"/>
              <w:rPr>
                <w:b w:val="1"/>
              </w:rPr>
            </w:pPr>
            <w:r w:rsidDel="00000000" w:rsidR="00000000" w:rsidRPr="00000000">
              <w:rPr>
                <w:b w:val="1"/>
                <w:rtl w:val="0"/>
              </w:rPr>
              <w:t xml:space="preserve">Identity Services</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F2">
            <w:pPr>
              <w:spacing w:line="276" w:lineRule="auto"/>
              <w:rPr/>
            </w:pPr>
            <w:r w:rsidDel="00000000" w:rsidR="00000000" w:rsidRPr="00000000">
              <w:rPr>
                <w:rtl w:val="0"/>
              </w:rPr>
              <w:t xml:space="preserve">The process of confirming or denying that a claimed identity is correct by using a bank account</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F3">
            <w:pPr>
              <w:spacing w:line="276" w:lineRule="auto"/>
              <w:rPr>
                <w:b w:val="1"/>
              </w:rPr>
            </w:pPr>
            <w:r w:rsidDel="00000000" w:rsidR="00000000" w:rsidRPr="00000000">
              <w:rPr>
                <w:b w:val="1"/>
                <w:rtl w:val="0"/>
              </w:rPr>
              <w:t xml:space="preserve">Income Verification Services</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F4">
            <w:pPr>
              <w:spacing w:line="276" w:lineRule="auto"/>
              <w:rPr/>
            </w:pPr>
            <w:r w:rsidDel="00000000" w:rsidR="00000000" w:rsidRPr="00000000">
              <w:rPr>
                <w:rtl w:val="0"/>
              </w:rPr>
              <w:t xml:space="preserve">Services that provide evidence that someone has an income flow</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F5">
            <w:pPr>
              <w:spacing w:line="276" w:lineRule="auto"/>
              <w:rPr>
                <w:b w:val="1"/>
              </w:rPr>
            </w:pPr>
            <w:r w:rsidDel="00000000" w:rsidR="00000000" w:rsidRPr="00000000">
              <w:rPr>
                <w:b w:val="1"/>
                <w:rtl w:val="0"/>
              </w:rPr>
              <w:t xml:space="preserve">Payments In</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F6">
            <w:pPr>
              <w:spacing w:line="276" w:lineRule="auto"/>
              <w:rPr/>
            </w:pPr>
            <w:r w:rsidDel="00000000" w:rsidR="00000000" w:rsidRPr="00000000">
              <w:rPr>
                <w:rtl w:val="0"/>
              </w:rPr>
              <w:t xml:space="preserve">Receive a sum of money from a person, business or other entity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F7">
            <w:pPr>
              <w:spacing w:line="276" w:lineRule="auto"/>
              <w:rPr>
                <w:b w:val="1"/>
              </w:rPr>
            </w:pPr>
            <w:r w:rsidDel="00000000" w:rsidR="00000000" w:rsidRPr="00000000">
              <w:rPr>
                <w:b w:val="1"/>
                <w:rtl w:val="0"/>
              </w:rPr>
              <w:t xml:space="preserve">Payments Out</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F8">
            <w:pPr>
              <w:spacing w:line="276" w:lineRule="auto"/>
              <w:rPr/>
            </w:pPr>
            <w:r w:rsidDel="00000000" w:rsidR="00000000" w:rsidRPr="00000000">
              <w:rPr>
                <w:rtl w:val="0"/>
              </w:rPr>
              <w:t xml:space="preserve">Pay a sum of money to a person, business or other entity</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F9">
            <w:pPr>
              <w:spacing w:line="276" w:lineRule="auto"/>
              <w:rPr>
                <w:b w:val="1"/>
              </w:rPr>
            </w:pPr>
            <w:r w:rsidDel="00000000" w:rsidR="00000000" w:rsidRPr="00000000">
              <w:rPr>
                <w:b w:val="1"/>
                <w:rtl w:val="0"/>
              </w:rPr>
              <w:t xml:space="preserve">Platform access</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FA">
            <w:pPr>
              <w:spacing w:line="276" w:lineRule="auto"/>
              <w:rPr/>
            </w:pPr>
            <w:r w:rsidDel="00000000" w:rsidR="00000000" w:rsidRPr="00000000">
              <w:rPr>
                <w:rtl w:val="0"/>
              </w:rPr>
              <w:t xml:space="preserve">Access a Supplier and or Customer own system or platform</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FB">
            <w:pPr>
              <w:spacing w:line="276" w:lineRule="auto"/>
              <w:rPr>
                <w:b w:val="1"/>
              </w:rPr>
            </w:pPr>
            <w:r w:rsidDel="00000000" w:rsidR="00000000" w:rsidRPr="00000000">
              <w:rPr>
                <w:b w:val="1"/>
                <w:rtl w:val="0"/>
              </w:rPr>
              <w:t xml:space="preserve">Platform</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FC">
            <w:pPr>
              <w:spacing w:line="276" w:lineRule="auto"/>
              <w:rPr/>
            </w:pPr>
            <w:r w:rsidDel="00000000" w:rsidR="00000000" w:rsidRPr="00000000">
              <w:rPr>
                <w:rtl w:val="0"/>
              </w:rPr>
              <w:t xml:space="preserve">Supplier or Customer own system or website</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FD">
            <w:pPr>
              <w:widowControl w:val="1"/>
              <w:rPr>
                <w:b w:val="1"/>
              </w:rPr>
            </w:pPr>
            <w:r w:rsidDel="00000000" w:rsidR="00000000" w:rsidRPr="00000000">
              <w:rPr>
                <w:b w:val="1"/>
                <w:rtl w:val="0"/>
              </w:rPr>
              <w:t xml:space="preserve">PSD2 SCA (Payments Services Directive 2 Strong Customer Authentication)</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FE">
            <w:pPr>
              <w:spacing w:line="276" w:lineRule="auto"/>
              <w:rPr/>
            </w:pPr>
            <w:r w:rsidDel="00000000" w:rsidR="00000000" w:rsidRPr="00000000">
              <w:rPr>
                <w:rtl w:val="0"/>
              </w:rPr>
              <w:t xml:space="preserve">Strong Customer Authentication (SCA) is a new requirement of the second Payment Services Directive (PSD2), which aims to add extra layers of security to electronic payments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FF">
            <w:pPr>
              <w:spacing w:line="276" w:lineRule="auto"/>
              <w:rPr>
                <w:b w:val="1"/>
              </w:rPr>
            </w:pPr>
            <w:r w:rsidDel="00000000" w:rsidR="00000000" w:rsidRPr="00000000">
              <w:rPr>
                <w:b w:val="1"/>
                <w:rtl w:val="0"/>
              </w:rPr>
              <w:t xml:space="preserve">Risk Identification</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00">
            <w:pPr>
              <w:spacing w:line="276" w:lineRule="auto"/>
              <w:rPr/>
            </w:pPr>
            <w:r w:rsidDel="00000000" w:rsidR="00000000" w:rsidRPr="00000000">
              <w:rPr>
                <w:rtl w:val="0"/>
              </w:rPr>
              <w:t xml:space="preserve">Services that provide information to inform risk management</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01">
            <w:pPr>
              <w:spacing w:line="276" w:lineRule="auto"/>
              <w:rPr>
                <w:b w:val="1"/>
              </w:rPr>
            </w:pPr>
            <w:r w:rsidDel="00000000" w:rsidR="00000000" w:rsidRPr="00000000">
              <w:rPr>
                <w:b w:val="1"/>
                <w:rtl w:val="0"/>
              </w:rPr>
              <w:t xml:space="preserve">Transaction/ fund tracing and monitoring</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02">
            <w:pPr>
              <w:spacing w:line="276" w:lineRule="auto"/>
              <w:rPr/>
            </w:pPr>
            <w:r w:rsidDel="00000000" w:rsidR="00000000" w:rsidRPr="00000000">
              <w:rPr>
                <w:rtl w:val="0"/>
              </w:rPr>
              <w:t xml:space="preserve">Ability to follow a transaction across multiple accounts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03">
            <w:pPr>
              <w:spacing w:line="276" w:lineRule="auto"/>
              <w:rPr>
                <w:b w:val="1"/>
              </w:rPr>
            </w:pPr>
            <w:r w:rsidDel="00000000" w:rsidR="00000000" w:rsidRPr="00000000">
              <w:rPr>
                <w:b w:val="1"/>
                <w:rtl w:val="0"/>
              </w:rPr>
              <w:t xml:space="preserve">UK Hosting</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04">
            <w:pPr>
              <w:spacing w:line="276" w:lineRule="auto"/>
              <w:rPr/>
            </w:pPr>
            <w:r w:rsidDel="00000000" w:rsidR="00000000" w:rsidRPr="00000000">
              <w:rPr>
                <w:rtl w:val="0"/>
              </w:rPr>
              <w:t xml:space="preserve">Data is hosted or stored within the UK</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05">
            <w:pPr>
              <w:spacing w:line="276" w:lineRule="auto"/>
              <w:rPr>
                <w:b w:val="1"/>
              </w:rPr>
            </w:pPr>
            <w:r w:rsidDel="00000000" w:rsidR="00000000" w:rsidRPr="00000000">
              <w:rPr>
                <w:b w:val="1"/>
                <w:rtl w:val="0"/>
              </w:rPr>
              <w:t xml:space="preserve">EEA Hosting </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06">
            <w:pPr>
              <w:spacing w:line="276" w:lineRule="auto"/>
              <w:rPr/>
            </w:pPr>
            <w:r w:rsidDel="00000000" w:rsidR="00000000" w:rsidRPr="00000000">
              <w:rPr>
                <w:rtl w:val="0"/>
              </w:rPr>
              <w:t xml:space="preserve">Data is hosted or stored within the European Economic Area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07">
            <w:pPr>
              <w:spacing w:line="276" w:lineRule="auto"/>
              <w:rPr>
                <w:b w:val="1"/>
              </w:rPr>
            </w:pPr>
            <w:r w:rsidDel="00000000" w:rsidR="00000000" w:rsidRPr="00000000">
              <w:rPr>
                <w:b w:val="1"/>
                <w:rtl w:val="0"/>
              </w:rPr>
              <w:t xml:space="preserve">Non UK/EEA Hosting </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08">
            <w:pPr>
              <w:spacing w:line="276" w:lineRule="auto"/>
              <w:rPr/>
            </w:pPr>
            <w:r w:rsidDel="00000000" w:rsidR="00000000" w:rsidRPr="00000000">
              <w:rPr>
                <w:rtl w:val="0"/>
              </w:rPr>
              <w:t xml:space="preserve">Data is hosted or stored outside the UK and European Economic Area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09">
            <w:pPr>
              <w:spacing w:line="276" w:lineRule="auto"/>
              <w:rPr>
                <w:b w:val="1"/>
              </w:rPr>
            </w:pPr>
            <w:r w:rsidDel="00000000" w:rsidR="00000000" w:rsidRPr="00000000">
              <w:rPr>
                <w:b w:val="1"/>
                <w:rtl w:val="0"/>
              </w:rPr>
              <w:t xml:space="preserve">Uptime</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0A">
            <w:pPr>
              <w:spacing w:line="276" w:lineRule="auto"/>
              <w:rPr/>
            </w:pPr>
            <w:r w:rsidDel="00000000" w:rsidR="00000000" w:rsidRPr="00000000">
              <w:rPr>
                <w:rtl w:val="0"/>
              </w:rPr>
              <w:t xml:space="preserve">Time during which a service is operational</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0B">
            <w:pPr>
              <w:spacing w:line="276" w:lineRule="auto"/>
              <w:rPr>
                <w:b w:val="1"/>
              </w:rPr>
            </w:pPr>
            <w:r w:rsidDel="00000000" w:rsidR="00000000" w:rsidRPr="00000000">
              <w:rPr>
                <w:b w:val="1"/>
                <w:rtl w:val="0"/>
              </w:rPr>
              <w:t xml:space="preserve">Variable Recurring Payments (VRP)</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0C">
            <w:pPr>
              <w:spacing w:line="276" w:lineRule="auto"/>
              <w:rPr/>
            </w:pPr>
            <w:r w:rsidDel="00000000" w:rsidR="00000000" w:rsidRPr="00000000">
              <w:rPr>
                <w:rtl w:val="0"/>
              </w:rPr>
              <w:t xml:space="preserve">Payment instruction that lets customers safely connect authorised payments providers to their bank account to make payments on their behalf in line with agreed limits</w:t>
            </w:r>
          </w:p>
        </w:tc>
      </w:tr>
    </w:tbl>
    <w:p w:rsidR="00000000" w:rsidDel="00000000" w:rsidP="00000000" w:rsidRDefault="00000000" w:rsidRPr="00000000" w14:paraId="0000010D">
      <w:pPr>
        <w:widowControl w:val="1"/>
        <w:spacing w:after="160" w:line="259" w:lineRule="auto"/>
        <w:rPr>
          <w:sz w:val="24"/>
          <w:szCs w:val="24"/>
        </w:rPr>
      </w:pPr>
      <w:r w:rsidDel="00000000" w:rsidR="00000000" w:rsidRPr="00000000">
        <w:rPr>
          <w:rtl w:val="0"/>
        </w:rPr>
      </w:r>
    </w:p>
    <w:p w:rsidR="00000000" w:rsidDel="00000000" w:rsidP="00000000" w:rsidRDefault="00000000" w:rsidRPr="00000000" w14:paraId="0000010E">
      <w:pPr>
        <w:widowControl w:val="1"/>
        <w:spacing w:after="160" w:line="259" w:lineRule="auto"/>
        <w:rPr>
          <w:sz w:val="24"/>
          <w:szCs w:val="24"/>
        </w:rPr>
      </w:pPr>
      <w:bookmarkStart w:colFirst="0" w:colLast="0" w:name="_heading=h.543rrsizdvxs" w:id="24"/>
      <w:bookmarkEnd w:id="24"/>
      <w:r w:rsidDel="00000000" w:rsidR="00000000" w:rsidRPr="00000000">
        <w:rPr>
          <w:rtl w:val="0"/>
        </w:rPr>
      </w:r>
    </w:p>
    <w:p w:rsidR="00000000" w:rsidDel="00000000" w:rsidP="00000000" w:rsidRDefault="00000000" w:rsidRPr="00000000" w14:paraId="0000010F">
      <w:pPr>
        <w:widowControl w:val="1"/>
        <w:spacing w:after="160" w:line="259" w:lineRule="auto"/>
        <w:rPr>
          <w:sz w:val="24"/>
          <w:szCs w:val="24"/>
        </w:rPr>
      </w:pPr>
      <w:bookmarkStart w:colFirst="0" w:colLast="0" w:name="_heading=h.dug48fjvabdx" w:id="25"/>
      <w:bookmarkEnd w:id="25"/>
      <w:r w:rsidDel="00000000" w:rsidR="00000000" w:rsidRPr="00000000">
        <w:rPr>
          <w:rtl w:val="0"/>
        </w:rPr>
      </w:r>
    </w:p>
    <w:p w:rsidR="00000000" w:rsidDel="00000000" w:rsidP="00000000" w:rsidRDefault="00000000" w:rsidRPr="00000000" w14:paraId="00000110">
      <w:pPr>
        <w:widowControl w:val="1"/>
        <w:spacing w:after="160" w:line="259" w:lineRule="auto"/>
        <w:rPr>
          <w:sz w:val="24"/>
          <w:szCs w:val="24"/>
        </w:rPr>
      </w:pPr>
      <w:bookmarkStart w:colFirst="0" w:colLast="0" w:name="_heading=h.2lh0hbfzuap1" w:id="26"/>
      <w:bookmarkEnd w:id="26"/>
      <w:r w:rsidDel="00000000" w:rsidR="00000000" w:rsidRPr="00000000">
        <w:rPr>
          <w:rtl w:val="0"/>
        </w:rPr>
      </w:r>
    </w:p>
    <w:p w:rsidR="00000000" w:rsidDel="00000000" w:rsidP="00000000" w:rsidRDefault="00000000" w:rsidRPr="00000000" w14:paraId="00000111">
      <w:pPr>
        <w:widowControl w:val="1"/>
        <w:spacing w:after="160" w:line="259" w:lineRule="auto"/>
        <w:rPr>
          <w:b w:val="1"/>
          <w:sz w:val="24"/>
          <w:szCs w:val="24"/>
        </w:rPr>
      </w:pPr>
      <w:bookmarkStart w:colFirst="0" w:colLast="0" w:name="_heading=h.lwt7pmeofvxq" w:id="27"/>
      <w:bookmarkEnd w:id="27"/>
      <w:r w:rsidDel="00000000" w:rsidR="00000000" w:rsidRPr="00000000">
        <w:rPr>
          <w:rtl w:val="0"/>
        </w:rPr>
      </w:r>
    </w:p>
    <w:p w:rsidR="00000000" w:rsidDel="00000000" w:rsidP="00000000" w:rsidRDefault="00000000" w:rsidRPr="00000000" w14:paraId="00000112">
      <w:pPr>
        <w:widowControl w:val="1"/>
        <w:spacing w:after="160" w:line="259" w:lineRule="auto"/>
        <w:rPr>
          <w:b w:val="1"/>
          <w:sz w:val="24"/>
          <w:szCs w:val="24"/>
        </w:rPr>
      </w:pPr>
      <w:bookmarkStart w:colFirst="0" w:colLast="0" w:name="_heading=h.lnxbz9" w:id="28"/>
      <w:bookmarkEnd w:id="28"/>
      <w:r w:rsidDel="00000000" w:rsidR="00000000" w:rsidRPr="00000000">
        <w:rPr>
          <w:b w:val="1"/>
          <w:sz w:val="24"/>
          <w:szCs w:val="24"/>
          <w:rtl w:val="0"/>
        </w:rPr>
        <w:t xml:space="preserve">Annex B Filter Matrix </w:t>
      </w:r>
      <w:r w:rsidDel="00000000" w:rsidR="00000000" w:rsidRPr="00000000">
        <w:rPr>
          <w:rtl w:val="0"/>
        </w:rPr>
      </w:r>
    </w:p>
    <w:p w:rsidR="00000000" w:rsidDel="00000000" w:rsidP="00000000" w:rsidRDefault="00000000" w:rsidRPr="00000000" w14:paraId="00000113">
      <w:pPr>
        <w:widowControl w:val="1"/>
        <w:spacing w:after="160" w:line="259" w:lineRule="auto"/>
        <w:rPr>
          <w:b w:val="1"/>
          <w:sz w:val="24"/>
          <w:szCs w:val="24"/>
        </w:rPr>
      </w:pPr>
      <w:bookmarkStart w:colFirst="0" w:colLast="0" w:name="_heading=h.h1u5gohefcjj" w:id="29"/>
      <w:bookmarkEnd w:id="29"/>
      <w:r w:rsidDel="00000000" w:rsidR="00000000" w:rsidRPr="00000000">
        <w:rPr>
          <w:b w:val="1"/>
          <w:sz w:val="24"/>
          <w:szCs w:val="24"/>
          <w:rtl w:val="0"/>
        </w:rPr>
        <w:t xml:space="preserve">Filter One: Service Type</w:t>
      </w:r>
    </w:p>
    <w:tbl>
      <w:tblPr>
        <w:tblStyle w:val="Table2"/>
        <w:tblW w:w="9359.999999999998"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284.6437994722955"/>
        <w:gridCol w:w="6075.356200527704"/>
        <w:tblGridChange w:id="0">
          <w:tblGrid>
            <w:gridCol w:w="3284.6437994722955"/>
            <w:gridCol w:w="6075.356200527704"/>
          </w:tblGrid>
        </w:tblGridChange>
      </w:tblGrid>
      <w:tr>
        <w:trPr>
          <w:cantSplit w:val="0"/>
          <w:trHeight w:val="315" w:hRule="atLeast"/>
          <w:tblHeader w:val="0"/>
        </w:trPr>
        <w:tc>
          <w:tcPr>
            <w:tcBorders>
              <w:top w:color="999999" w:space="0" w:sz="6" w:val="single"/>
              <w:left w:color="999999" w:space="0" w:sz="6" w:val="single"/>
              <w:bottom w:color="999999" w:space="0" w:sz="6" w:val="single"/>
              <w:right w:color="cccccc" w:space="0" w:sz="5" w:val="single"/>
            </w:tcBorders>
            <w:shd w:fill="0a214f" w:val="clear"/>
            <w:tcMar>
              <w:top w:w="0.0" w:type="dxa"/>
              <w:left w:w="40.0" w:type="dxa"/>
              <w:bottom w:w="0.0" w:type="dxa"/>
              <w:right w:w="40.0" w:type="dxa"/>
            </w:tcMar>
            <w:vAlign w:val="bottom"/>
          </w:tcPr>
          <w:p w:rsidR="00000000" w:rsidDel="00000000" w:rsidP="00000000" w:rsidRDefault="00000000" w:rsidRPr="00000000" w14:paraId="00000114">
            <w:pPr>
              <w:spacing w:line="276" w:lineRule="auto"/>
              <w:rPr/>
            </w:pPr>
            <w:r w:rsidDel="00000000" w:rsidR="00000000" w:rsidRPr="00000000">
              <w:rPr>
                <w:rtl w:val="0"/>
              </w:rPr>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115">
            <w:pPr>
              <w:spacing w:line="240" w:lineRule="auto"/>
              <w:rPr/>
            </w:pPr>
            <w:r w:rsidDel="00000000" w:rsidR="00000000" w:rsidRPr="00000000">
              <w:rPr>
                <w:b w:val="1"/>
                <w:color w:val="ff0000"/>
                <w:rtl w:val="0"/>
              </w:rPr>
              <w:t xml:space="preserve">Service Type</w:t>
            </w:r>
            <w:r w:rsidDel="00000000" w:rsidR="00000000" w:rsidRPr="00000000">
              <w:rPr>
                <w:rtl w:val="0"/>
              </w:rPr>
              <w:t xml:space="preserve"> </w:t>
            </w:r>
          </w:p>
        </w:tc>
      </w:tr>
      <w:tr>
        <w:trPr>
          <w:cantSplit w:val="0"/>
          <w:trHeight w:val="315" w:hRule="atLeast"/>
          <w:tblHeader w:val="0"/>
        </w:trPr>
        <w:tc>
          <w:tcPr>
            <w:tcBorders>
              <w:top w:color="cccccc" w:space="0" w:sz="5" w:val="single"/>
              <w:left w:color="999999" w:space="0" w:sz="6" w:val="single"/>
              <w:bottom w:color="000000" w:space="0" w:sz="6" w:val="single"/>
              <w:right w:color="999999" w:space="0" w:sz="6" w:val="single"/>
            </w:tcBorders>
            <w:shd w:fill="0a214f" w:val="clear"/>
            <w:tcMar>
              <w:top w:w="0.0" w:type="dxa"/>
              <w:left w:w="40.0" w:type="dxa"/>
              <w:bottom w:w="0.0" w:type="dxa"/>
              <w:right w:w="40.0" w:type="dxa"/>
            </w:tcMar>
            <w:vAlign w:val="bottom"/>
          </w:tcPr>
          <w:p w:rsidR="00000000" w:rsidDel="00000000" w:rsidP="00000000" w:rsidRDefault="00000000" w:rsidRPr="00000000" w14:paraId="00000116">
            <w:pPr>
              <w:spacing w:line="276" w:lineRule="auto"/>
              <w:jc w:val="center"/>
              <w:rPr/>
            </w:pPr>
            <w:r w:rsidDel="00000000" w:rsidR="00000000" w:rsidRPr="00000000">
              <w:rPr>
                <w:color w:val="ffffff"/>
                <w:rtl w:val="0"/>
              </w:rPr>
              <w:t xml:space="preserve">Main Value – Level 2</w:t>
            </w:r>
            <w:r w:rsidDel="00000000" w:rsidR="00000000" w:rsidRPr="00000000">
              <w:rPr>
                <w:rtl w:val="0"/>
              </w:rPr>
            </w:r>
          </w:p>
        </w:tc>
        <w:tc>
          <w:tcPr>
            <w:tcBorders>
              <w:top w:color="cccccc" w:space="0" w:sz="5" w:val="single"/>
              <w:left w:color="cccccc" w:space="0" w:sz="5" w:val="single"/>
              <w:bottom w:color="000000" w:space="0" w:sz="6" w:val="single"/>
              <w:right w:color="999999" w:space="0" w:sz="6" w:val="single"/>
            </w:tcBorders>
            <w:shd w:fill="0a214f" w:val="clear"/>
            <w:tcMar>
              <w:top w:w="0.0" w:type="dxa"/>
              <w:left w:w="40.0" w:type="dxa"/>
              <w:bottom w:w="0.0" w:type="dxa"/>
              <w:right w:w="40.0" w:type="dxa"/>
            </w:tcMar>
            <w:vAlign w:val="bottom"/>
          </w:tcPr>
          <w:p w:rsidR="00000000" w:rsidDel="00000000" w:rsidP="00000000" w:rsidRDefault="00000000" w:rsidRPr="00000000" w14:paraId="00000117">
            <w:pPr>
              <w:spacing w:line="276" w:lineRule="auto"/>
              <w:rPr/>
            </w:pPr>
            <w:r w:rsidDel="00000000" w:rsidR="00000000" w:rsidRPr="00000000">
              <w:rPr>
                <w:rtl w:val="0"/>
              </w:rPr>
            </w:r>
          </w:p>
        </w:tc>
      </w:tr>
      <w:tr>
        <w:trPr>
          <w:cantSplit w:val="0"/>
          <w:trHeight w:val="315" w:hRule="atLeast"/>
          <w:tblHeader w:val="0"/>
        </w:trPr>
        <w:tc>
          <w:tcPr>
            <w:vMerge w:val="restart"/>
            <w:tcBorders>
              <w:top w:color="cccccc" w:space="0" w:sz="5"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118">
            <w:pPr>
              <w:spacing w:line="276" w:lineRule="auto"/>
              <w:rPr/>
            </w:pPr>
            <w:r w:rsidDel="00000000" w:rsidR="00000000" w:rsidRPr="00000000">
              <w:rPr>
                <w:rtl w:val="0"/>
              </w:rPr>
              <w:t xml:space="preserve">Digital Payments</w:t>
            </w:r>
          </w:p>
        </w:tc>
        <w:tc>
          <w:tcPr>
            <w:tcBorders>
              <w:top w:color="cccccc" w:space="0" w:sz="5" w:val="single"/>
              <w:left w:color="cccccc" w:space="0" w:sz="5"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9">
            <w:pPr>
              <w:spacing w:line="276" w:lineRule="auto"/>
              <w:rPr/>
            </w:pPr>
            <w:r w:rsidDel="00000000" w:rsidR="00000000" w:rsidRPr="00000000">
              <w:rPr>
                <w:rtl w:val="0"/>
              </w:rPr>
              <w:t xml:space="preserve">Payments In - API Integration</w:t>
            </w:r>
          </w:p>
        </w:tc>
      </w:tr>
      <w:tr>
        <w:trPr>
          <w:cantSplit w:val="0"/>
          <w:trHeight w:val="315" w:hRule="atLeast"/>
          <w:tblHeader w:val="0"/>
        </w:trPr>
        <w:tc>
          <w:tcPr>
            <w:vMerge w:val="continue"/>
            <w:tcBorders>
              <w:top w:color="cccccc" w:space="0" w:sz="5" w:val="single"/>
              <w:left w:color="000000" w:space="0" w:sz="6" w:val="single"/>
              <w:bottom w:color="000000" w:space="0" w:sz="6" w:val="single"/>
              <w:right w:color="000000" w:space="0" w:sz="6"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1A">
            <w:pPr>
              <w:spacing w:line="276" w:lineRule="auto"/>
              <w:rPr>
                <w:sz w:val="20"/>
                <w:szCs w:val="20"/>
              </w:rPr>
            </w:pPr>
            <w:r w:rsidDel="00000000" w:rsidR="00000000" w:rsidRPr="00000000">
              <w:rPr>
                <w:rtl w:val="0"/>
              </w:rPr>
            </w:r>
          </w:p>
        </w:tc>
        <w:tc>
          <w:tcPr>
            <w:tcBorders>
              <w:top w:color="cccccc" w:space="0" w:sz="5" w:val="single"/>
              <w:left w:color="cccccc" w:space="0" w:sz="5" w:val="single"/>
              <w:bottom w:color="000000" w:space="0" w:sz="6" w:val="single"/>
              <w:right w:color="000000"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1B">
            <w:pPr>
              <w:spacing w:line="276" w:lineRule="auto"/>
              <w:rPr/>
            </w:pPr>
            <w:r w:rsidDel="00000000" w:rsidR="00000000" w:rsidRPr="00000000">
              <w:rPr>
                <w:rtl w:val="0"/>
              </w:rPr>
              <w:t xml:space="preserve">Payments In - Payment Page Design and Build</w:t>
            </w:r>
          </w:p>
        </w:tc>
      </w:tr>
      <w:tr>
        <w:trPr>
          <w:cantSplit w:val="0"/>
          <w:trHeight w:val="315" w:hRule="atLeast"/>
          <w:tblHeader w:val="0"/>
        </w:trPr>
        <w:tc>
          <w:tcPr>
            <w:vMerge w:val="continue"/>
            <w:tcBorders>
              <w:top w:color="cccccc" w:space="0" w:sz="5" w:val="single"/>
              <w:left w:color="000000" w:space="0" w:sz="6" w:val="single"/>
              <w:bottom w:color="000000" w:space="0" w:sz="6" w:val="single"/>
              <w:right w:color="000000" w:space="0" w:sz="6"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1C">
            <w:pPr>
              <w:spacing w:line="276" w:lineRule="auto"/>
              <w:rPr>
                <w:sz w:val="20"/>
                <w:szCs w:val="20"/>
              </w:rPr>
            </w:pPr>
            <w:r w:rsidDel="00000000" w:rsidR="00000000" w:rsidRPr="00000000">
              <w:rPr>
                <w:rtl w:val="0"/>
              </w:rPr>
            </w:r>
          </w:p>
        </w:tc>
        <w:tc>
          <w:tcPr>
            <w:tcBorders>
              <w:top w:color="cccccc" w:space="0" w:sz="5" w:val="single"/>
              <w:left w:color="cccccc" w:space="0" w:sz="5" w:val="single"/>
              <w:bottom w:color="000000" w:space="0" w:sz="6" w:val="single"/>
              <w:right w:color="000000"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1D">
            <w:pPr>
              <w:spacing w:line="276" w:lineRule="auto"/>
              <w:rPr/>
            </w:pPr>
            <w:r w:rsidDel="00000000" w:rsidR="00000000" w:rsidRPr="00000000">
              <w:rPr>
                <w:rtl w:val="0"/>
              </w:rPr>
              <w:t xml:space="preserve">Payments Out</w:t>
            </w:r>
          </w:p>
        </w:tc>
      </w:tr>
      <w:tr>
        <w:trPr>
          <w:cantSplit w:val="0"/>
          <w:trHeight w:val="315" w:hRule="atLeast"/>
          <w:tblHeader w:val="0"/>
        </w:trPr>
        <w:tc>
          <w:tcPr>
            <w:vMerge w:val="continue"/>
            <w:tcBorders>
              <w:top w:color="cccccc" w:space="0" w:sz="5" w:val="single"/>
              <w:left w:color="000000" w:space="0" w:sz="6" w:val="single"/>
              <w:bottom w:color="000000" w:space="0" w:sz="6" w:val="single"/>
              <w:right w:color="000000" w:space="0" w:sz="6"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1E">
            <w:pPr>
              <w:spacing w:line="276" w:lineRule="auto"/>
              <w:rPr>
                <w:sz w:val="20"/>
                <w:szCs w:val="20"/>
              </w:rPr>
            </w:pPr>
            <w:r w:rsidDel="00000000" w:rsidR="00000000" w:rsidRPr="00000000">
              <w:rPr>
                <w:rtl w:val="0"/>
              </w:rPr>
            </w:r>
          </w:p>
        </w:tc>
        <w:tc>
          <w:tcPr>
            <w:tcBorders>
              <w:top w:color="cccccc" w:space="0" w:sz="5" w:val="single"/>
              <w:left w:color="cccccc" w:space="0" w:sz="5" w:val="single"/>
              <w:bottom w:color="000000" w:space="0" w:sz="6" w:val="single"/>
              <w:right w:color="000000"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1F">
            <w:pPr>
              <w:spacing w:line="276" w:lineRule="auto"/>
              <w:rPr/>
            </w:pPr>
            <w:r w:rsidDel="00000000" w:rsidR="00000000" w:rsidRPr="00000000">
              <w:rPr>
                <w:rtl w:val="0"/>
              </w:rPr>
              <w:t xml:space="preserve">Direct Debit Services</w:t>
            </w:r>
          </w:p>
        </w:tc>
      </w:tr>
      <w:tr>
        <w:trPr>
          <w:cantSplit w:val="0"/>
          <w:trHeight w:val="315" w:hRule="atLeast"/>
          <w:tblHeader w:val="0"/>
        </w:trPr>
        <w:tc>
          <w:tcPr>
            <w:vMerge w:val="restart"/>
            <w:tcBorders>
              <w:top w:color="cccccc" w:space="0" w:sz="5"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120">
            <w:pPr>
              <w:spacing w:line="276" w:lineRule="auto"/>
              <w:rPr/>
            </w:pPr>
            <w:r w:rsidDel="00000000" w:rsidR="00000000" w:rsidRPr="00000000">
              <w:rPr>
                <w:rtl w:val="0"/>
              </w:rPr>
              <w:t xml:space="preserve">Account Information</w:t>
            </w:r>
          </w:p>
        </w:tc>
        <w:tc>
          <w:tcPr>
            <w:tcBorders>
              <w:top w:color="cccccc" w:space="0" w:sz="5" w:val="single"/>
              <w:left w:color="cccccc" w:space="0" w:sz="5" w:val="single"/>
              <w:bottom w:color="000000" w:space="0" w:sz="6" w:val="single"/>
              <w:right w:color="000000"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21">
            <w:pPr>
              <w:spacing w:line="276" w:lineRule="auto"/>
              <w:rPr/>
            </w:pPr>
            <w:r w:rsidDel="00000000" w:rsidR="00000000" w:rsidRPr="00000000">
              <w:rPr>
                <w:rtl w:val="0"/>
              </w:rPr>
              <w:t xml:space="preserve">Fraud Services</w:t>
            </w:r>
          </w:p>
        </w:tc>
      </w:tr>
      <w:tr>
        <w:trPr>
          <w:cantSplit w:val="0"/>
          <w:trHeight w:val="315" w:hRule="atLeast"/>
          <w:tblHeader w:val="0"/>
        </w:trPr>
        <w:tc>
          <w:tcPr>
            <w:vMerge w:val="continue"/>
            <w:tcBorders>
              <w:top w:color="cccccc" w:space="0" w:sz="5" w:val="single"/>
              <w:left w:color="000000" w:space="0" w:sz="6" w:val="single"/>
              <w:bottom w:color="000000" w:space="0" w:sz="6" w:val="single"/>
              <w:right w:color="000000" w:space="0" w:sz="6"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22">
            <w:pPr>
              <w:spacing w:line="276" w:lineRule="auto"/>
              <w:rPr>
                <w:sz w:val="20"/>
                <w:szCs w:val="20"/>
              </w:rPr>
            </w:pPr>
            <w:r w:rsidDel="00000000" w:rsidR="00000000" w:rsidRPr="00000000">
              <w:rPr>
                <w:rtl w:val="0"/>
              </w:rPr>
            </w:r>
          </w:p>
        </w:tc>
        <w:tc>
          <w:tcPr>
            <w:tcBorders>
              <w:top w:color="cccccc" w:space="0" w:sz="5" w:val="single"/>
              <w:left w:color="cccccc" w:space="0" w:sz="5" w:val="single"/>
              <w:bottom w:color="000000" w:space="0" w:sz="6" w:val="single"/>
              <w:right w:color="000000"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23">
            <w:pPr>
              <w:spacing w:line="276" w:lineRule="auto"/>
              <w:rPr/>
            </w:pPr>
            <w:r w:rsidDel="00000000" w:rsidR="00000000" w:rsidRPr="00000000">
              <w:rPr>
                <w:rtl w:val="0"/>
              </w:rPr>
              <w:t xml:space="preserve">Identity Services</w:t>
            </w:r>
          </w:p>
        </w:tc>
      </w:tr>
      <w:tr>
        <w:trPr>
          <w:cantSplit w:val="0"/>
          <w:trHeight w:val="315" w:hRule="atLeast"/>
          <w:tblHeader w:val="0"/>
        </w:trPr>
        <w:tc>
          <w:tcPr>
            <w:vMerge w:val="continue"/>
            <w:tcBorders>
              <w:top w:color="cccccc" w:space="0" w:sz="5" w:val="single"/>
              <w:left w:color="000000" w:space="0" w:sz="6" w:val="single"/>
              <w:bottom w:color="000000" w:space="0" w:sz="6" w:val="single"/>
              <w:right w:color="000000" w:space="0" w:sz="6"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24">
            <w:pPr>
              <w:spacing w:line="276" w:lineRule="auto"/>
              <w:rPr>
                <w:sz w:val="20"/>
                <w:szCs w:val="20"/>
              </w:rPr>
            </w:pPr>
            <w:r w:rsidDel="00000000" w:rsidR="00000000" w:rsidRPr="00000000">
              <w:rPr>
                <w:rtl w:val="0"/>
              </w:rPr>
            </w:r>
          </w:p>
        </w:tc>
        <w:tc>
          <w:tcPr>
            <w:tcBorders>
              <w:top w:color="cccccc" w:space="0" w:sz="5" w:val="single"/>
              <w:left w:color="cccccc" w:space="0" w:sz="5" w:val="single"/>
              <w:bottom w:color="000000" w:space="0" w:sz="6" w:val="single"/>
              <w:right w:color="000000"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25">
            <w:pPr>
              <w:spacing w:line="276" w:lineRule="auto"/>
              <w:rPr/>
            </w:pPr>
            <w:r w:rsidDel="00000000" w:rsidR="00000000" w:rsidRPr="00000000">
              <w:rPr>
                <w:rtl w:val="0"/>
              </w:rPr>
              <w:t xml:space="preserve">Income Verification Services</w:t>
            </w:r>
          </w:p>
        </w:tc>
      </w:tr>
      <w:tr>
        <w:trPr>
          <w:cantSplit w:val="0"/>
          <w:trHeight w:val="315" w:hRule="atLeast"/>
          <w:tblHeader w:val="0"/>
        </w:trPr>
        <w:tc>
          <w:tcPr>
            <w:vMerge w:val="continue"/>
            <w:tcBorders>
              <w:top w:color="cccccc" w:space="0" w:sz="5" w:val="single"/>
              <w:left w:color="000000" w:space="0" w:sz="6" w:val="single"/>
              <w:bottom w:color="000000" w:space="0" w:sz="6" w:val="single"/>
              <w:right w:color="000000" w:space="0" w:sz="6"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26">
            <w:pPr>
              <w:spacing w:line="276" w:lineRule="auto"/>
              <w:rPr>
                <w:sz w:val="20"/>
                <w:szCs w:val="20"/>
              </w:rPr>
            </w:pPr>
            <w:r w:rsidDel="00000000" w:rsidR="00000000" w:rsidRPr="00000000">
              <w:rPr>
                <w:rtl w:val="0"/>
              </w:rPr>
            </w:r>
          </w:p>
        </w:tc>
        <w:tc>
          <w:tcPr>
            <w:tcBorders>
              <w:top w:color="cccccc" w:space="0" w:sz="5" w:val="single"/>
              <w:left w:color="cccccc" w:space="0" w:sz="5" w:val="single"/>
              <w:bottom w:color="000000" w:space="0" w:sz="6" w:val="single"/>
              <w:right w:color="000000"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27">
            <w:pPr>
              <w:spacing w:line="276" w:lineRule="auto"/>
              <w:rPr/>
            </w:pPr>
            <w:r w:rsidDel="00000000" w:rsidR="00000000" w:rsidRPr="00000000">
              <w:rPr>
                <w:rtl w:val="0"/>
              </w:rPr>
              <w:t xml:space="preserve">Affordability Services</w:t>
            </w:r>
          </w:p>
        </w:tc>
      </w:tr>
      <w:tr>
        <w:trPr>
          <w:cantSplit w:val="0"/>
          <w:trHeight w:val="315" w:hRule="atLeast"/>
          <w:tblHeader w:val="0"/>
        </w:trPr>
        <w:tc>
          <w:tcPr>
            <w:vMerge w:val="continue"/>
            <w:tcBorders>
              <w:top w:color="cccccc" w:space="0" w:sz="5" w:val="single"/>
              <w:left w:color="000000" w:space="0" w:sz="6" w:val="single"/>
              <w:bottom w:color="000000" w:space="0" w:sz="6" w:val="single"/>
              <w:right w:color="000000" w:space="0" w:sz="6"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28">
            <w:pPr>
              <w:spacing w:line="276" w:lineRule="auto"/>
              <w:rPr>
                <w:sz w:val="20"/>
                <w:szCs w:val="20"/>
              </w:rPr>
            </w:pPr>
            <w:r w:rsidDel="00000000" w:rsidR="00000000" w:rsidRPr="00000000">
              <w:rPr>
                <w:rtl w:val="0"/>
              </w:rPr>
            </w:r>
          </w:p>
        </w:tc>
        <w:tc>
          <w:tcPr>
            <w:tcBorders>
              <w:top w:color="cccccc" w:space="0" w:sz="5" w:val="single"/>
              <w:left w:color="cccccc" w:space="0" w:sz="5" w:val="single"/>
              <w:bottom w:color="000000" w:space="0" w:sz="6" w:val="single"/>
              <w:right w:color="000000"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29">
            <w:pPr>
              <w:spacing w:line="276" w:lineRule="auto"/>
              <w:rPr/>
            </w:pPr>
            <w:r w:rsidDel="00000000" w:rsidR="00000000" w:rsidRPr="00000000">
              <w:rPr>
                <w:rtl w:val="0"/>
              </w:rPr>
              <w:t xml:space="preserve">Risk Identification Services</w:t>
            </w:r>
          </w:p>
        </w:tc>
      </w:tr>
      <w:tr>
        <w:trPr>
          <w:cantSplit w:val="0"/>
          <w:trHeight w:val="315" w:hRule="atLeast"/>
          <w:tblHeader w:val="0"/>
        </w:trPr>
        <w:tc>
          <w:tcPr>
            <w:vMerge w:val="continue"/>
            <w:tcBorders>
              <w:top w:color="cccccc" w:space="0" w:sz="5" w:val="single"/>
              <w:left w:color="000000" w:space="0" w:sz="6" w:val="single"/>
              <w:bottom w:color="000000" w:space="0" w:sz="6" w:val="single"/>
              <w:right w:color="000000" w:space="0" w:sz="6" w:val="single"/>
            </w:tcBorders>
            <w:shd w:fill="ffffff" w:val="clear"/>
            <w:tcMar>
              <w:top w:w="100.0" w:type="dxa"/>
              <w:left w:w="100.0" w:type="dxa"/>
              <w:bottom w:w="100.0" w:type="dxa"/>
              <w:right w:w="100.0" w:type="dxa"/>
            </w:tcMar>
            <w:vAlign w:val="top"/>
          </w:tcPr>
          <w:p w:rsidR="00000000" w:rsidDel="00000000" w:rsidP="00000000" w:rsidRDefault="00000000" w:rsidRPr="00000000" w14:paraId="0000012A">
            <w:pPr>
              <w:spacing w:line="276" w:lineRule="auto"/>
              <w:rPr>
                <w:sz w:val="20"/>
                <w:szCs w:val="20"/>
              </w:rPr>
            </w:pPr>
            <w:r w:rsidDel="00000000" w:rsidR="00000000" w:rsidRPr="00000000">
              <w:rPr>
                <w:rtl w:val="0"/>
              </w:rPr>
            </w:r>
          </w:p>
        </w:tc>
        <w:tc>
          <w:tcPr>
            <w:tcBorders>
              <w:top w:color="cccccc" w:space="0" w:sz="5" w:val="single"/>
              <w:left w:color="cccccc" w:space="0" w:sz="5" w:val="single"/>
              <w:bottom w:color="000000" w:space="0" w:sz="6" w:val="single"/>
              <w:right w:color="000000"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2B">
            <w:pPr>
              <w:spacing w:line="276" w:lineRule="auto"/>
              <w:rPr/>
            </w:pPr>
            <w:r w:rsidDel="00000000" w:rsidR="00000000" w:rsidRPr="00000000">
              <w:rPr>
                <w:rtl w:val="0"/>
              </w:rPr>
              <w:t xml:space="preserve">Transaction/ fund tracing and monitoring services</w:t>
            </w:r>
          </w:p>
        </w:tc>
      </w:tr>
      <w:tr>
        <w:trPr>
          <w:cantSplit w:val="0"/>
          <w:trHeight w:val="315" w:hRule="atLeast"/>
          <w:tblHeader w:val="0"/>
        </w:trPr>
        <w:tc>
          <w:tcPr>
            <w:tcBorders>
              <w:top w:color="cccccc" w:space="0" w:sz="5"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12C">
            <w:pPr>
              <w:spacing w:line="276" w:lineRule="auto"/>
              <w:rPr/>
            </w:pPr>
            <w:r w:rsidDel="00000000" w:rsidR="00000000" w:rsidRPr="00000000">
              <w:rPr>
                <w:rtl w:val="0"/>
              </w:rPr>
              <w:t xml:space="preserve">CoP (Confirmation of Payee)</w:t>
            </w:r>
          </w:p>
        </w:tc>
        <w:tc>
          <w:tcPr>
            <w:tcBorders>
              <w:top w:color="cccccc" w:space="0" w:sz="5" w:val="single"/>
              <w:left w:color="cccccc" w:space="0" w:sz="5"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2D">
            <w:pPr>
              <w:spacing w:line="240" w:lineRule="auto"/>
              <w:rPr/>
            </w:pPr>
            <w:r w:rsidDel="00000000" w:rsidR="00000000" w:rsidRPr="00000000">
              <w:rPr>
                <w:rtl w:val="0"/>
              </w:rPr>
              <w:t xml:space="preserve">Confirmation of Payee Services </w:t>
            </w:r>
          </w:p>
        </w:tc>
      </w:tr>
    </w:tbl>
    <w:p w:rsidR="00000000" w:rsidDel="00000000" w:rsidP="00000000" w:rsidRDefault="00000000" w:rsidRPr="00000000" w14:paraId="0000012E">
      <w:pPr>
        <w:widowControl w:val="1"/>
        <w:spacing w:after="160" w:line="259" w:lineRule="auto"/>
        <w:rPr>
          <w:b w:val="1"/>
        </w:rPr>
      </w:pPr>
      <w:bookmarkStart w:colFirst="0" w:colLast="0" w:name="_heading=h.kl63f28715cd" w:id="30"/>
      <w:bookmarkEnd w:id="30"/>
      <w:r w:rsidDel="00000000" w:rsidR="00000000" w:rsidRPr="00000000">
        <w:rPr>
          <w:rtl w:val="0"/>
        </w:rPr>
      </w:r>
    </w:p>
    <w:p w:rsidR="00000000" w:rsidDel="00000000" w:rsidP="00000000" w:rsidRDefault="00000000" w:rsidRPr="00000000" w14:paraId="0000012F">
      <w:pPr>
        <w:widowControl w:val="1"/>
        <w:spacing w:after="160" w:line="259" w:lineRule="auto"/>
        <w:rPr>
          <w:b w:val="1"/>
        </w:rPr>
      </w:pPr>
      <w:bookmarkStart w:colFirst="0" w:colLast="0" w:name="_heading=h.gpwowbe01zhy" w:id="31"/>
      <w:bookmarkEnd w:id="31"/>
      <w:r w:rsidDel="00000000" w:rsidR="00000000" w:rsidRPr="00000000">
        <w:rPr>
          <w:b w:val="1"/>
          <w:rtl w:val="0"/>
        </w:rPr>
        <w:t xml:space="preserve">Filter Two: Contract Value</w:t>
      </w:r>
    </w:p>
    <w:tbl>
      <w:tblPr>
        <w:tblStyle w:val="Table3"/>
        <w:tblW w:w="66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00"/>
        <w:gridCol w:w="3300"/>
        <w:tblGridChange w:id="0">
          <w:tblGrid>
            <w:gridCol w:w="3300"/>
            <w:gridCol w:w="3300"/>
          </w:tblGrid>
        </w:tblGridChange>
      </w:tblGrid>
      <w:tr>
        <w:trPr>
          <w:cantSplit w:val="0"/>
          <w:trHeight w:val="315" w:hRule="atLeast"/>
          <w:tblHeader w:val="0"/>
        </w:trPr>
        <w:tc>
          <w:tcPr>
            <w:tcBorders>
              <w:top w:color="999999" w:space="0" w:sz="6" w:val="single"/>
              <w:left w:color="999999" w:space="0" w:sz="6" w:val="single"/>
              <w:bottom w:color="999999" w:space="0" w:sz="6" w:val="single"/>
              <w:right w:color="808080" w:space="0" w:sz="6" w:val="single"/>
            </w:tcBorders>
            <w:shd w:fill="0a214f" w:val="clear"/>
            <w:tcMar>
              <w:top w:w="0.0" w:type="dxa"/>
              <w:left w:w="40.0" w:type="dxa"/>
              <w:bottom w:w="0.0" w:type="dxa"/>
              <w:right w:w="40.0" w:type="dxa"/>
            </w:tcMar>
            <w:vAlign w:val="bottom"/>
          </w:tcPr>
          <w:p w:rsidR="00000000" w:rsidDel="00000000" w:rsidP="00000000" w:rsidRDefault="00000000" w:rsidRPr="00000000" w14:paraId="00000130">
            <w:pPr>
              <w:spacing w:line="276" w:lineRule="auto"/>
              <w:rPr/>
            </w:pPr>
            <w:r w:rsidDel="00000000" w:rsidR="00000000" w:rsidRPr="00000000">
              <w:rPr>
                <w:rtl w:val="0"/>
              </w:rPr>
            </w:r>
          </w:p>
        </w:tc>
        <w:tc>
          <w:tcPr>
            <w:tcBorders>
              <w:top w:color="808080" w:space="0" w:sz="6" w:val="single"/>
              <w:left w:color="cccccc" w:space="0" w:sz="5" w:val="single"/>
              <w:bottom w:color="808080" w:space="0" w:sz="6"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131">
            <w:pPr>
              <w:spacing w:line="276" w:lineRule="auto"/>
              <w:jc w:val="center"/>
              <w:rPr/>
            </w:pPr>
            <w:r w:rsidDel="00000000" w:rsidR="00000000" w:rsidRPr="00000000">
              <w:rPr>
                <w:b w:val="1"/>
                <w:color w:val="ff0000"/>
                <w:rtl w:val="0"/>
              </w:rPr>
              <w:t xml:space="preserve">Contract Value</w:t>
            </w:r>
            <w:r w:rsidDel="00000000" w:rsidR="00000000" w:rsidRPr="00000000">
              <w:rPr>
                <w:rtl w:val="0"/>
              </w:rPr>
            </w:r>
          </w:p>
        </w:tc>
      </w:tr>
      <w:tr>
        <w:trPr>
          <w:cantSplit w:val="0"/>
          <w:trHeight w:val="315" w:hRule="atLeast"/>
          <w:tblHeader w:val="0"/>
        </w:trPr>
        <w:tc>
          <w:tcPr>
            <w:tcBorders>
              <w:top w:color="cccccc" w:space="0" w:sz="5" w:val="single"/>
              <w:left w:color="999999" w:space="0" w:sz="6" w:val="single"/>
              <w:bottom w:color="000000" w:space="0" w:sz="6" w:val="single"/>
              <w:right w:color="999999" w:space="0" w:sz="6" w:val="single"/>
            </w:tcBorders>
            <w:shd w:fill="0a214f" w:val="clear"/>
            <w:tcMar>
              <w:top w:w="0.0" w:type="dxa"/>
              <w:left w:w="40.0" w:type="dxa"/>
              <w:bottom w:w="0.0" w:type="dxa"/>
              <w:right w:w="40.0" w:type="dxa"/>
            </w:tcMar>
            <w:vAlign w:val="bottom"/>
          </w:tcPr>
          <w:p w:rsidR="00000000" w:rsidDel="00000000" w:rsidP="00000000" w:rsidRDefault="00000000" w:rsidRPr="00000000" w14:paraId="00000132">
            <w:pPr>
              <w:spacing w:line="276" w:lineRule="auto"/>
              <w:jc w:val="center"/>
              <w:rPr/>
            </w:pPr>
            <w:r w:rsidDel="00000000" w:rsidR="00000000" w:rsidRPr="00000000">
              <w:rPr>
                <w:b w:val="1"/>
                <w:color w:val="ffffff"/>
                <w:rtl w:val="0"/>
              </w:rPr>
              <w:t xml:space="preserve">Main Value – Level 2</w:t>
            </w:r>
            <w:r w:rsidDel="00000000" w:rsidR="00000000" w:rsidRPr="00000000">
              <w:rPr>
                <w:rtl w:val="0"/>
              </w:rPr>
            </w:r>
          </w:p>
        </w:tc>
        <w:tc>
          <w:tcPr>
            <w:tcBorders>
              <w:top w:color="cccccc" w:space="0" w:sz="5" w:val="single"/>
              <w:left w:color="cccccc" w:space="0" w:sz="5" w:val="single"/>
              <w:bottom w:color="000000" w:space="0" w:sz="6" w:val="single"/>
              <w:right w:color="999999" w:space="0" w:sz="6" w:val="single"/>
            </w:tcBorders>
            <w:shd w:fill="0a214f" w:val="clear"/>
            <w:tcMar>
              <w:top w:w="0.0" w:type="dxa"/>
              <w:left w:w="40.0" w:type="dxa"/>
              <w:bottom w:w="0.0" w:type="dxa"/>
              <w:right w:w="40.0" w:type="dxa"/>
            </w:tcMar>
            <w:vAlign w:val="bottom"/>
          </w:tcPr>
          <w:p w:rsidR="00000000" w:rsidDel="00000000" w:rsidP="00000000" w:rsidRDefault="00000000" w:rsidRPr="00000000" w14:paraId="00000133">
            <w:pPr>
              <w:spacing w:line="276" w:lineRule="auto"/>
              <w:jc w:val="center"/>
              <w:rPr/>
            </w:pPr>
            <w:r w:rsidDel="00000000" w:rsidR="00000000" w:rsidRPr="00000000">
              <w:rPr>
                <w:b w:val="1"/>
                <w:color w:val="ffffff"/>
                <w:rtl w:val="0"/>
              </w:rPr>
              <w:t xml:space="preserve">Sub-Value – Level 3</w:t>
            </w:r>
            <w:r w:rsidDel="00000000" w:rsidR="00000000" w:rsidRPr="00000000">
              <w:rPr>
                <w:rtl w:val="0"/>
              </w:rPr>
            </w:r>
          </w:p>
        </w:tc>
      </w:tr>
      <w:tr>
        <w:trPr>
          <w:cantSplit w:val="0"/>
          <w:trHeight w:val="315" w:hRule="atLeast"/>
          <w:tblHeader w:val="0"/>
        </w:trPr>
        <w:tc>
          <w:tcPr>
            <w:vMerge w:val="restart"/>
            <w:tcBorders>
              <w:top w:color="cccccc" w:space="0" w:sz="5"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4">
            <w:pPr>
              <w:spacing w:line="276" w:lineRule="auto"/>
              <w:rPr/>
            </w:pPr>
            <w:r w:rsidDel="00000000" w:rsidR="00000000" w:rsidRPr="00000000">
              <w:rPr>
                <w:rtl w:val="0"/>
              </w:rPr>
              <w:t xml:space="preserve">Contract Value</w:t>
            </w:r>
          </w:p>
        </w:tc>
        <w:tc>
          <w:tcPr>
            <w:tcBorders>
              <w:top w:color="cccccc" w:space="0" w:sz="5" w:val="single"/>
              <w:left w:color="cccccc" w:space="0" w:sz="5"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5">
            <w:pPr>
              <w:spacing w:line="276" w:lineRule="auto"/>
              <w:rPr/>
            </w:pPr>
            <w:r w:rsidDel="00000000" w:rsidR="00000000" w:rsidRPr="00000000">
              <w:rPr>
                <w:rtl w:val="0"/>
              </w:rPr>
              <w:t xml:space="preserve">range 1 - £1 - £999,999</w:t>
            </w:r>
          </w:p>
        </w:tc>
      </w:tr>
      <w:tr>
        <w:trPr>
          <w:cantSplit w:val="0"/>
          <w:trHeight w:val="315" w:hRule="atLeast"/>
          <w:tblHeader w:val="0"/>
        </w:trPr>
        <w:tc>
          <w:tcPr>
            <w:vMerge w:val="continue"/>
            <w:tcBorders>
              <w:top w:color="cccccc" w:space="0" w:sz="5"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36">
            <w:pPr>
              <w:spacing w:line="276" w:lineRule="auto"/>
              <w:rPr/>
            </w:pPr>
            <w:r w:rsidDel="00000000" w:rsidR="00000000" w:rsidRPr="00000000">
              <w:rPr>
                <w:rtl w:val="0"/>
              </w:rPr>
            </w:r>
          </w:p>
        </w:tc>
        <w:tc>
          <w:tcPr>
            <w:tcBorders>
              <w:top w:color="cccccc" w:space="0" w:sz="5" w:val="single"/>
              <w:left w:color="cccccc" w:space="0" w:sz="5" w:val="single"/>
              <w:bottom w:color="000000" w:space="0" w:sz="6" w:val="single"/>
              <w:right w:color="000000"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37">
            <w:pPr>
              <w:spacing w:line="276" w:lineRule="auto"/>
              <w:rPr/>
            </w:pPr>
            <w:r w:rsidDel="00000000" w:rsidR="00000000" w:rsidRPr="00000000">
              <w:rPr>
                <w:rtl w:val="0"/>
              </w:rPr>
              <w:t xml:space="preserve">range 2 - £1m - £2,499,999</w:t>
            </w:r>
          </w:p>
        </w:tc>
      </w:tr>
      <w:tr>
        <w:trPr>
          <w:cantSplit w:val="0"/>
          <w:trHeight w:val="315" w:hRule="atLeast"/>
          <w:tblHeader w:val="0"/>
        </w:trPr>
        <w:tc>
          <w:tcPr>
            <w:vMerge w:val="continue"/>
            <w:tcBorders>
              <w:top w:color="cccccc" w:space="0" w:sz="5"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38">
            <w:pPr>
              <w:spacing w:line="276" w:lineRule="auto"/>
              <w:rPr/>
            </w:pPr>
            <w:r w:rsidDel="00000000" w:rsidR="00000000" w:rsidRPr="00000000">
              <w:rPr>
                <w:rtl w:val="0"/>
              </w:rPr>
            </w:r>
          </w:p>
        </w:tc>
        <w:tc>
          <w:tcPr>
            <w:tcBorders>
              <w:top w:color="cccccc" w:space="0" w:sz="5" w:val="single"/>
              <w:left w:color="cccccc" w:space="0" w:sz="5" w:val="single"/>
              <w:bottom w:color="000000" w:space="0" w:sz="6" w:val="single"/>
              <w:right w:color="000000"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39">
            <w:pPr>
              <w:spacing w:line="276" w:lineRule="auto"/>
              <w:rPr/>
            </w:pPr>
            <w:r w:rsidDel="00000000" w:rsidR="00000000" w:rsidRPr="00000000">
              <w:rPr>
                <w:rtl w:val="0"/>
              </w:rPr>
              <w:t xml:space="preserve">range 3 - £2,500,000 - £4,999,999</w:t>
            </w:r>
          </w:p>
        </w:tc>
      </w:tr>
      <w:tr>
        <w:trPr>
          <w:cantSplit w:val="0"/>
          <w:trHeight w:val="315" w:hRule="atLeast"/>
          <w:tblHeader w:val="0"/>
        </w:trPr>
        <w:tc>
          <w:tcPr>
            <w:vMerge w:val="continue"/>
            <w:tcBorders>
              <w:top w:color="cccccc" w:space="0" w:sz="5"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3A">
            <w:pPr>
              <w:spacing w:line="276" w:lineRule="auto"/>
              <w:rPr/>
            </w:pPr>
            <w:r w:rsidDel="00000000" w:rsidR="00000000" w:rsidRPr="00000000">
              <w:rPr>
                <w:rtl w:val="0"/>
              </w:rPr>
            </w:r>
          </w:p>
        </w:tc>
        <w:tc>
          <w:tcPr>
            <w:tcBorders>
              <w:top w:color="cccccc" w:space="0" w:sz="5" w:val="single"/>
              <w:left w:color="cccccc" w:space="0" w:sz="5" w:val="single"/>
              <w:bottom w:color="000000" w:space="0" w:sz="6" w:val="single"/>
              <w:right w:color="000000"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3B">
            <w:pPr>
              <w:spacing w:line="276" w:lineRule="auto"/>
              <w:rPr/>
            </w:pPr>
            <w:r w:rsidDel="00000000" w:rsidR="00000000" w:rsidRPr="00000000">
              <w:rPr>
                <w:rtl w:val="0"/>
              </w:rPr>
              <w:t xml:space="preserve">range 4 &gt;£5m</w:t>
            </w:r>
          </w:p>
        </w:tc>
      </w:tr>
    </w:tbl>
    <w:p w:rsidR="00000000" w:rsidDel="00000000" w:rsidP="00000000" w:rsidRDefault="00000000" w:rsidRPr="00000000" w14:paraId="0000013C">
      <w:pPr>
        <w:widowControl w:val="1"/>
        <w:spacing w:after="160" w:line="259" w:lineRule="auto"/>
        <w:rPr>
          <w:b w:val="1"/>
        </w:rPr>
      </w:pPr>
      <w:bookmarkStart w:colFirst="0" w:colLast="0" w:name="_heading=h.mo4lulbjip1e" w:id="32"/>
      <w:bookmarkEnd w:id="32"/>
      <w:r w:rsidDel="00000000" w:rsidR="00000000" w:rsidRPr="00000000">
        <w:rPr>
          <w:rtl w:val="0"/>
        </w:rPr>
      </w:r>
    </w:p>
    <w:p w:rsidR="00000000" w:rsidDel="00000000" w:rsidP="00000000" w:rsidRDefault="00000000" w:rsidRPr="00000000" w14:paraId="0000013D">
      <w:pPr>
        <w:widowControl w:val="1"/>
        <w:spacing w:after="160" w:line="259" w:lineRule="auto"/>
        <w:rPr>
          <w:b w:val="1"/>
        </w:rPr>
      </w:pPr>
      <w:bookmarkStart w:colFirst="0" w:colLast="0" w:name="_heading=h.wawxk7o4lkx0" w:id="33"/>
      <w:bookmarkEnd w:id="33"/>
      <w:r w:rsidDel="00000000" w:rsidR="00000000" w:rsidRPr="00000000">
        <w:rPr>
          <w:b w:val="1"/>
          <w:rtl w:val="0"/>
        </w:rPr>
        <w:t xml:space="preserve">Filter Three: Hosting and Delivery Capabilities </w:t>
      </w:r>
    </w:p>
    <w:tbl>
      <w:tblPr>
        <w:tblStyle w:val="Table4"/>
        <w:tblW w:w="82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75"/>
        <w:gridCol w:w="4905"/>
        <w:tblGridChange w:id="0">
          <w:tblGrid>
            <w:gridCol w:w="3375"/>
            <w:gridCol w:w="4905"/>
          </w:tblGrid>
        </w:tblGridChange>
      </w:tblGrid>
      <w:tr>
        <w:trPr>
          <w:cantSplit w:val="0"/>
          <w:trHeight w:val="315" w:hRule="atLeast"/>
          <w:tblHeader w:val="0"/>
        </w:trPr>
        <w:tc>
          <w:tcPr>
            <w:tcBorders>
              <w:top w:color="999999" w:space="0" w:sz="6" w:val="single"/>
              <w:left w:color="999999" w:space="0" w:sz="6" w:val="single"/>
              <w:bottom w:color="999999" w:space="0" w:sz="6" w:val="single"/>
              <w:right w:color="808080" w:space="0" w:sz="6" w:val="single"/>
            </w:tcBorders>
            <w:shd w:fill="0a214f" w:val="clear"/>
            <w:tcMar>
              <w:top w:w="0.0" w:type="dxa"/>
              <w:left w:w="40.0" w:type="dxa"/>
              <w:bottom w:w="0.0" w:type="dxa"/>
              <w:right w:w="40.0" w:type="dxa"/>
            </w:tcMar>
            <w:vAlign w:val="bottom"/>
          </w:tcPr>
          <w:p w:rsidR="00000000" w:rsidDel="00000000" w:rsidP="00000000" w:rsidRDefault="00000000" w:rsidRPr="00000000" w14:paraId="0000013E">
            <w:pPr>
              <w:spacing w:line="276" w:lineRule="auto"/>
              <w:rPr/>
            </w:pPr>
            <w:r w:rsidDel="00000000" w:rsidR="00000000" w:rsidRPr="00000000">
              <w:rPr>
                <w:rtl w:val="0"/>
              </w:rPr>
            </w:r>
          </w:p>
        </w:tc>
        <w:tc>
          <w:tcPr>
            <w:tcBorders>
              <w:top w:color="808080" w:space="0" w:sz="6" w:val="single"/>
              <w:left w:color="cccccc" w:space="0" w:sz="5" w:val="single"/>
              <w:bottom w:color="808080" w:space="0" w:sz="6"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13F">
            <w:pPr>
              <w:spacing w:line="276" w:lineRule="auto"/>
              <w:jc w:val="center"/>
              <w:rPr/>
            </w:pPr>
            <w:r w:rsidDel="00000000" w:rsidR="00000000" w:rsidRPr="00000000">
              <w:rPr>
                <w:b w:val="1"/>
                <w:color w:val="ff0000"/>
                <w:rtl w:val="0"/>
              </w:rPr>
              <w:t xml:space="preserve">Hosting and Delivery Capabilities</w:t>
            </w:r>
            <w:r w:rsidDel="00000000" w:rsidR="00000000" w:rsidRPr="00000000">
              <w:rPr>
                <w:rtl w:val="0"/>
              </w:rPr>
            </w:r>
          </w:p>
        </w:tc>
      </w:tr>
      <w:tr>
        <w:trPr>
          <w:cantSplit w:val="0"/>
          <w:trHeight w:val="315" w:hRule="atLeast"/>
          <w:tblHeader w:val="0"/>
        </w:trPr>
        <w:tc>
          <w:tcPr>
            <w:tcBorders>
              <w:top w:color="cccccc" w:space="0" w:sz="5" w:val="single"/>
              <w:left w:color="999999" w:space="0" w:sz="6" w:val="single"/>
              <w:bottom w:color="000000" w:space="0" w:sz="6" w:val="single"/>
              <w:right w:color="999999" w:space="0" w:sz="6" w:val="single"/>
            </w:tcBorders>
            <w:shd w:fill="0a214f" w:val="clear"/>
            <w:tcMar>
              <w:top w:w="0.0" w:type="dxa"/>
              <w:left w:w="40.0" w:type="dxa"/>
              <w:bottom w:w="0.0" w:type="dxa"/>
              <w:right w:w="40.0" w:type="dxa"/>
            </w:tcMar>
            <w:vAlign w:val="bottom"/>
          </w:tcPr>
          <w:p w:rsidR="00000000" w:rsidDel="00000000" w:rsidP="00000000" w:rsidRDefault="00000000" w:rsidRPr="00000000" w14:paraId="00000140">
            <w:pPr>
              <w:spacing w:line="276" w:lineRule="auto"/>
              <w:jc w:val="center"/>
              <w:rPr/>
            </w:pPr>
            <w:r w:rsidDel="00000000" w:rsidR="00000000" w:rsidRPr="00000000">
              <w:rPr>
                <w:b w:val="1"/>
                <w:color w:val="ffffff"/>
                <w:rtl w:val="0"/>
              </w:rPr>
              <w:t xml:space="preserve">Main Value – Level 2</w:t>
            </w:r>
            <w:r w:rsidDel="00000000" w:rsidR="00000000" w:rsidRPr="00000000">
              <w:rPr>
                <w:rtl w:val="0"/>
              </w:rPr>
            </w:r>
          </w:p>
        </w:tc>
        <w:tc>
          <w:tcPr>
            <w:tcBorders>
              <w:top w:color="cccccc" w:space="0" w:sz="5" w:val="single"/>
              <w:left w:color="cccccc" w:space="0" w:sz="5" w:val="single"/>
              <w:bottom w:color="000000" w:space="0" w:sz="6" w:val="single"/>
              <w:right w:color="999999" w:space="0" w:sz="6" w:val="single"/>
            </w:tcBorders>
            <w:shd w:fill="0a214f" w:val="clear"/>
            <w:tcMar>
              <w:top w:w="0.0" w:type="dxa"/>
              <w:left w:w="40.0" w:type="dxa"/>
              <w:bottom w:w="0.0" w:type="dxa"/>
              <w:right w:w="40.0" w:type="dxa"/>
            </w:tcMar>
            <w:vAlign w:val="bottom"/>
          </w:tcPr>
          <w:p w:rsidR="00000000" w:rsidDel="00000000" w:rsidP="00000000" w:rsidRDefault="00000000" w:rsidRPr="00000000" w14:paraId="00000141">
            <w:pPr>
              <w:spacing w:line="276" w:lineRule="auto"/>
              <w:jc w:val="center"/>
              <w:rPr/>
            </w:pPr>
            <w:r w:rsidDel="00000000" w:rsidR="00000000" w:rsidRPr="00000000">
              <w:rPr>
                <w:b w:val="1"/>
                <w:color w:val="ffffff"/>
                <w:rtl w:val="0"/>
              </w:rPr>
              <w:t xml:space="preserve">Sub-Value – Level 3</w:t>
            </w:r>
            <w:r w:rsidDel="00000000" w:rsidR="00000000" w:rsidRPr="00000000">
              <w:rPr>
                <w:rtl w:val="0"/>
              </w:rPr>
            </w:r>
          </w:p>
        </w:tc>
      </w:tr>
      <w:tr>
        <w:trPr>
          <w:cantSplit w:val="0"/>
          <w:trHeight w:val="315" w:hRule="atLeast"/>
          <w:tblHeader w:val="0"/>
        </w:trPr>
        <w:tc>
          <w:tcPr>
            <w:vMerge w:val="restart"/>
            <w:tcBorders>
              <w:top w:color="cccccc" w:space="0" w:sz="5"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2">
            <w:pPr>
              <w:spacing w:line="276" w:lineRule="auto"/>
              <w:rPr/>
            </w:pPr>
            <w:r w:rsidDel="00000000" w:rsidR="00000000" w:rsidRPr="00000000">
              <w:rPr>
                <w:rtl w:val="0"/>
              </w:rPr>
              <w:t xml:space="preserve">Hosting location</w:t>
            </w:r>
          </w:p>
          <w:p w:rsidR="00000000" w:rsidDel="00000000" w:rsidP="00000000" w:rsidRDefault="00000000" w:rsidRPr="00000000" w14:paraId="00000143">
            <w:pPr>
              <w:spacing w:line="276" w:lineRule="auto"/>
              <w:rPr/>
            </w:pPr>
            <w:r w:rsidDel="00000000" w:rsidR="00000000" w:rsidRPr="00000000">
              <w:rPr>
                <w:rtl w:val="0"/>
              </w:rPr>
              <w:t xml:space="preserve">(All)</w:t>
            </w:r>
          </w:p>
        </w:tc>
        <w:tc>
          <w:tcPr>
            <w:tcBorders>
              <w:top w:color="cccccc" w:space="0" w:sz="5" w:val="single"/>
              <w:left w:color="cccccc" w:space="0" w:sz="5"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4">
            <w:pPr>
              <w:spacing w:line="276" w:lineRule="auto"/>
              <w:rPr/>
            </w:pPr>
            <w:r w:rsidDel="00000000" w:rsidR="00000000" w:rsidRPr="00000000">
              <w:rPr>
                <w:rtl w:val="0"/>
              </w:rPr>
              <w:t xml:space="preserve">UK</w:t>
            </w:r>
          </w:p>
        </w:tc>
      </w:tr>
      <w:tr>
        <w:trPr>
          <w:cantSplit w:val="0"/>
          <w:trHeight w:val="315" w:hRule="atLeast"/>
          <w:tblHeader w:val="0"/>
        </w:trPr>
        <w:tc>
          <w:tcPr>
            <w:vMerge w:val="continue"/>
            <w:tcBorders>
              <w:top w:color="cccccc" w:space="0" w:sz="5"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45">
            <w:pPr>
              <w:spacing w:line="276" w:lineRule="auto"/>
              <w:rPr>
                <w:sz w:val="20"/>
                <w:szCs w:val="20"/>
              </w:rPr>
            </w:pPr>
            <w:r w:rsidDel="00000000" w:rsidR="00000000" w:rsidRPr="00000000">
              <w:rPr>
                <w:rtl w:val="0"/>
              </w:rPr>
            </w:r>
          </w:p>
        </w:tc>
        <w:tc>
          <w:tcPr>
            <w:tcBorders>
              <w:top w:color="cccccc" w:space="0" w:sz="5" w:val="single"/>
              <w:left w:color="cccccc" w:space="0" w:sz="5"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46">
            <w:pPr>
              <w:spacing w:line="276" w:lineRule="auto"/>
              <w:rPr/>
            </w:pPr>
            <w:r w:rsidDel="00000000" w:rsidR="00000000" w:rsidRPr="00000000">
              <w:rPr>
                <w:rtl w:val="0"/>
              </w:rPr>
              <w:t xml:space="preserve">EEA</w:t>
            </w:r>
          </w:p>
        </w:tc>
      </w:tr>
      <w:tr>
        <w:trPr>
          <w:cantSplit w:val="0"/>
          <w:trHeight w:val="315" w:hRule="atLeast"/>
          <w:tblHeader w:val="0"/>
        </w:trPr>
        <w:tc>
          <w:tcPr>
            <w:vMerge w:val="continue"/>
            <w:tcBorders>
              <w:top w:color="cccccc" w:space="0" w:sz="5"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47">
            <w:pPr>
              <w:spacing w:line="276" w:lineRule="auto"/>
              <w:rPr>
                <w:sz w:val="20"/>
                <w:szCs w:val="20"/>
              </w:rPr>
            </w:pPr>
            <w:r w:rsidDel="00000000" w:rsidR="00000000" w:rsidRPr="00000000">
              <w:rPr>
                <w:rtl w:val="0"/>
              </w:rPr>
            </w:r>
          </w:p>
        </w:tc>
        <w:tc>
          <w:tcPr>
            <w:tcBorders>
              <w:top w:color="cccccc" w:space="0" w:sz="5" w:val="single"/>
              <w:left w:color="cccccc" w:space="0" w:sz="5" w:val="single"/>
              <w:bottom w:color="000000" w:space="0" w:sz="6" w:val="single"/>
              <w:right w:color="000000"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48">
            <w:pPr>
              <w:spacing w:line="276" w:lineRule="auto"/>
              <w:rPr/>
            </w:pPr>
            <w:r w:rsidDel="00000000" w:rsidR="00000000" w:rsidRPr="00000000">
              <w:rPr>
                <w:rtl w:val="0"/>
              </w:rPr>
              <w:t xml:space="preserve">Non UK/EEA</w:t>
            </w:r>
          </w:p>
        </w:tc>
      </w:tr>
      <w:tr>
        <w:trPr>
          <w:cantSplit w:val="0"/>
          <w:trHeight w:val="315" w:hRule="atLeast"/>
          <w:tblHeader w:val="0"/>
        </w:trPr>
        <w:tc>
          <w:tcPr>
            <w:vMerge w:val="restart"/>
            <w:tcBorders>
              <w:top w:color="cccccc" w:space="0" w:sz="5"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49">
            <w:pPr>
              <w:spacing w:line="276" w:lineRule="auto"/>
              <w:rPr/>
            </w:pPr>
            <w:r w:rsidDel="00000000" w:rsidR="00000000" w:rsidRPr="00000000">
              <w:rPr>
                <w:rtl w:val="0"/>
              </w:rPr>
              <w:t xml:space="preserve">Delivery capabilities:</w:t>
            </w:r>
          </w:p>
          <w:p w:rsidR="00000000" w:rsidDel="00000000" w:rsidP="00000000" w:rsidRDefault="00000000" w:rsidRPr="00000000" w14:paraId="0000014A">
            <w:pPr>
              <w:spacing w:line="276" w:lineRule="auto"/>
              <w:rPr/>
            </w:pPr>
            <w:r w:rsidDel="00000000" w:rsidR="00000000" w:rsidRPr="00000000">
              <w:rPr>
                <w:rtl w:val="0"/>
              </w:rPr>
              <w:t xml:space="preserve">(Account Information &amp; CoP)</w:t>
            </w:r>
          </w:p>
        </w:tc>
        <w:tc>
          <w:tcPr>
            <w:tcBorders>
              <w:top w:color="cccccc" w:space="0" w:sz="5" w:val="single"/>
              <w:left w:color="cccccc" w:space="0" w:sz="5"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4B">
            <w:pPr>
              <w:spacing w:line="276" w:lineRule="auto"/>
              <w:rPr/>
            </w:pPr>
            <w:r w:rsidDel="00000000" w:rsidR="00000000" w:rsidRPr="00000000">
              <w:rPr>
                <w:rtl w:val="0"/>
              </w:rPr>
              <w:t xml:space="preserve">API Integration</w:t>
            </w:r>
          </w:p>
        </w:tc>
      </w:tr>
      <w:tr>
        <w:trPr>
          <w:cantSplit w:val="0"/>
          <w:trHeight w:val="315" w:hRule="atLeast"/>
          <w:tblHeader w:val="0"/>
        </w:trPr>
        <w:tc>
          <w:tcPr>
            <w:vMerge w:val="continue"/>
            <w:tcBorders>
              <w:top w:color="cccccc" w:space="0" w:sz="5"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4C">
            <w:pPr>
              <w:spacing w:line="276" w:lineRule="auto"/>
              <w:rPr>
                <w:sz w:val="20"/>
                <w:szCs w:val="20"/>
              </w:rPr>
            </w:pPr>
            <w:r w:rsidDel="00000000" w:rsidR="00000000" w:rsidRPr="00000000">
              <w:rPr>
                <w:rtl w:val="0"/>
              </w:rPr>
            </w:r>
          </w:p>
        </w:tc>
        <w:tc>
          <w:tcPr>
            <w:tcBorders>
              <w:top w:color="cccccc" w:space="0" w:sz="5" w:val="single"/>
              <w:left w:color="cccccc" w:space="0" w:sz="5"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4D">
            <w:pPr>
              <w:spacing w:line="276" w:lineRule="auto"/>
              <w:rPr/>
            </w:pPr>
            <w:r w:rsidDel="00000000" w:rsidR="00000000" w:rsidRPr="00000000">
              <w:rPr>
                <w:rtl w:val="0"/>
              </w:rPr>
              <w:t xml:space="preserve">Platform Access</w:t>
            </w:r>
          </w:p>
        </w:tc>
      </w:tr>
      <w:tr>
        <w:trPr>
          <w:cantSplit w:val="0"/>
          <w:trHeight w:val="315" w:hRule="atLeast"/>
          <w:tblHeader w:val="0"/>
        </w:trPr>
        <w:tc>
          <w:tcPr>
            <w:vMerge w:val="continue"/>
            <w:tcBorders>
              <w:top w:color="cccccc" w:space="0" w:sz="5"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4E">
            <w:pPr>
              <w:spacing w:line="276" w:lineRule="auto"/>
              <w:rPr>
                <w:sz w:val="20"/>
                <w:szCs w:val="20"/>
              </w:rPr>
            </w:pPr>
            <w:r w:rsidDel="00000000" w:rsidR="00000000" w:rsidRPr="00000000">
              <w:rPr>
                <w:rtl w:val="0"/>
              </w:rPr>
            </w:r>
          </w:p>
        </w:tc>
        <w:tc>
          <w:tcPr>
            <w:tcBorders>
              <w:top w:color="cccccc" w:space="0" w:sz="5" w:val="single"/>
              <w:left w:color="cccccc" w:space="0" w:sz="5"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4F">
            <w:pPr>
              <w:spacing w:line="276" w:lineRule="auto"/>
              <w:rPr/>
            </w:pPr>
            <w:r w:rsidDel="00000000" w:rsidR="00000000" w:rsidRPr="00000000">
              <w:rPr>
                <w:rtl w:val="0"/>
              </w:rPr>
              <w:t xml:space="preserve">Offline/Data Exports</w:t>
            </w:r>
          </w:p>
        </w:tc>
      </w:tr>
      <w:tr>
        <w:trPr>
          <w:cantSplit w:val="0"/>
          <w:trHeight w:val="315" w:hRule="atLeast"/>
          <w:tblHeader w:val="0"/>
        </w:trPr>
        <w:tc>
          <w:tcPr>
            <w:vMerge w:val="restart"/>
            <w:tcBorders>
              <w:top w:color="cccccc" w:space="0" w:sz="5"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50">
            <w:pPr>
              <w:spacing w:line="276" w:lineRule="auto"/>
              <w:rPr/>
            </w:pPr>
            <w:r w:rsidDel="00000000" w:rsidR="00000000" w:rsidRPr="00000000">
              <w:rPr>
                <w:rtl w:val="0"/>
              </w:rPr>
              <w:t xml:space="preserve">Settlement Route</w:t>
            </w:r>
          </w:p>
          <w:p w:rsidR="00000000" w:rsidDel="00000000" w:rsidP="00000000" w:rsidRDefault="00000000" w:rsidRPr="00000000" w14:paraId="00000151">
            <w:pPr>
              <w:spacing w:line="276" w:lineRule="auto"/>
              <w:rPr/>
            </w:pPr>
            <w:r w:rsidDel="00000000" w:rsidR="00000000" w:rsidRPr="00000000">
              <w:rPr>
                <w:rtl w:val="0"/>
              </w:rPr>
              <w:t xml:space="preserve">(Dig Payments)</w:t>
            </w:r>
          </w:p>
        </w:tc>
        <w:tc>
          <w:tcPr>
            <w:tcBorders>
              <w:top w:color="cccccc" w:space="0" w:sz="5" w:val="single"/>
              <w:left w:color="cccccc" w:space="0" w:sz="5" w:val="single"/>
              <w:bottom w:color="000000" w:space="0" w:sz="6" w:val="single"/>
              <w:right w:color="000000"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52">
            <w:pPr>
              <w:spacing w:line="276" w:lineRule="auto"/>
              <w:rPr/>
            </w:pPr>
            <w:r w:rsidDel="00000000" w:rsidR="00000000" w:rsidRPr="00000000">
              <w:rPr>
                <w:rtl w:val="0"/>
              </w:rPr>
              <w:t xml:space="preserve">Direct payment (not Settlement Account)</w:t>
            </w:r>
          </w:p>
        </w:tc>
      </w:tr>
      <w:tr>
        <w:trPr>
          <w:cantSplit w:val="0"/>
          <w:trHeight w:val="315" w:hRule="atLeast"/>
          <w:tblHeader w:val="0"/>
        </w:trPr>
        <w:tc>
          <w:tcPr>
            <w:vMerge w:val="continue"/>
            <w:tcBorders>
              <w:top w:color="cccccc" w:space="0" w:sz="5"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53">
            <w:pPr>
              <w:spacing w:line="276" w:lineRule="auto"/>
              <w:rPr>
                <w:sz w:val="20"/>
                <w:szCs w:val="20"/>
              </w:rPr>
            </w:pPr>
            <w:r w:rsidDel="00000000" w:rsidR="00000000" w:rsidRPr="00000000">
              <w:rPr>
                <w:rtl w:val="0"/>
              </w:rPr>
            </w:r>
          </w:p>
        </w:tc>
        <w:tc>
          <w:tcPr>
            <w:tcBorders>
              <w:top w:color="cccccc" w:space="0" w:sz="5" w:val="single"/>
              <w:left w:color="cccccc" w:space="0" w:sz="5" w:val="single"/>
              <w:bottom w:color="000000" w:space="0" w:sz="6" w:val="single"/>
              <w:right w:color="000000"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54">
            <w:pPr>
              <w:spacing w:line="276" w:lineRule="auto"/>
              <w:rPr/>
            </w:pPr>
            <w:r w:rsidDel="00000000" w:rsidR="00000000" w:rsidRPr="00000000">
              <w:rPr>
                <w:rtl w:val="0"/>
              </w:rPr>
              <w:t xml:space="preserve">Via Settlement Account</w:t>
            </w:r>
          </w:p>
        </w:tc>
      </w:tr>
    </w:tbl>
    <w:p w:rsidR="00000000" w:rsidDel="00000000" w:rsidP="00000000" w:rsidRDefault="00000000" w:rsidRPr="00000000" w14:paraId="00000155">
      <w:pPr>
        <w:widowControl w:val="1"/>
        <w:spacing w:after="160" w:line="259" w:lineRule="auto"/>
        <w:rPr>
          <w:b w:val="1"/>
          <w:sz w:val="28"/>
          <w:szCs w:val="28"/>
        </w:rPr>
      </w:pPr>
      <w:bookmarkStart w:colFirst="0" w:colLast="0" w:name="_heading=h.rkuemu6has08" w:id="34"/>
      <w:bookmarkEnd w:id="34"/>
      <w:r w:rsidDel="00000000" w:rsidR="00000000" w:rsidRPr="00000000">
        <w:rPr>
          <w:rtl w:val="0"/>
        </w:rPr>
      </w:r>
    </w:p>
    <w:p w:rsidR="00000000" w:rsidDel="00000000" w:rsidP="00000000" w:rsidRDefault="00000000" w:rsidRPr="00000000" w14:paraId="00000156">
      <w:pPr>
        <w:rPr>
          <w:sz w:val="28"/>
          <w:szCs w:val="28"/>
        </w:rPr>
      </w:pPr>
      <w:r w:rsidDel="00000000" w:rsidR="00000000" w:rsidRPr="00000000">
        <w:rPr>
          <w:rtl w:val="0"/>
        </w:rPr>
      </w:r>
    </w:p>
    <w:p w:rsidR="00000000" w:rsidDel="00000000" w:rsidP="00000000" w:rsidRDefault="00000000" w:rsidRPr="00000000" w14:paraId="00000157">
      <w:pPr>
        <w:rPr>
          <w:sz w:val="28"/>
          <w:szCs w:val="28"/>
        </w:rPr>
      </w:pPr>
      <w:r w:rsidDel="00000000" w:rsidR="00000000" w:rsidRPr="00000000">
        <w:rPr>
          <w:b w:val="1"/>
          <w:rtl w:val="0"/>
        </w:rPr>
        <w:t xml:space="preserve">Filter 4: Settlement Route</w:t>
      </w:r>
      <w:r w:rsidDel="00000000" w:rsidR="00000000" w:rsidRPr="00000000">
        <w:rPr>
          <w:rtl w:val="0"/>
        </w:rPr>
      </w:r>
    </w:p>
    <w:tbl>
      <w:tblPr>
        <w:tblStyle w:val="Table5"/>
        <w:tblW w:w="101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420"/>
        <w:gridCol w:w="6690"/>
        <w:tblGridChange w:id="0">
          <w:tblGrid>
            <w:gridCol w:w="3420"/>
            <w:gridCol w:w="6690"/>
          </w:tblGrid>
        </w:tblGridChange>
      </w:tblGrid>
      <w:tr>
        <w:trPr>
          <w:cantSplit w:val="0"/>
          <w:trHeight w:val="300" w:hRule="atLeast"/>
          <w:tblHeader w:val="0"/>
        </w:trPr>
        <w:tc>
          <w:tcPr>
            <w:tcBorders>
              <w:top w:color="999999" w:space="0" w:sz="8" w:val="single"/>
              <w:left w:color="999999" w:space="0" w:sz="8" w:val="single"/>
              <w:bottom w:color="999999" w:space="0" w:sz="8" w:val="single"/>
              <w:right w:color="808080" w:space="0" w:sz="8" w:val="single"/>
            </w:tcBorders>
            <w:shd w:fill="0a214f" w:val="clear"/>
            <w:tcMar>
              <w:top w:w="0.0" w:type="dxa"/>
              <w:left w:w="40.0" w:type="dxa"/>
              <w:bottom w:w="0.0" w:type="dxa"/>
              <w:right w:w="40.0" w:type="dxa"/>
            </w:tcMar>
            <w:vAlign w:val="bottom"/>
          </w:tcPr>
          <w:p w:rsidR="00000000" w:rsidDel="00000000" w:rsidP="00000000" w:rsidRDefault="00000000" w:rsidRPr="00000000" w14:paraId="00000158">
            <w:pPr>
              <w:spacing w:line="276" w:lineRule="auto"/>
              <w:rPr>
                <w:sz w:val="20"/>
                <w:szCs w:val="20"/>
              </w:rPr>
            </w:pPr>
            <w:r w:rsidDel="00000000" w:rsidR="00000000" w:rsidRPr="00000000">
              <w:rPr>
                <w:rtl w:val="0"/>
              </w:rPr>
            </w:r>
          </w:p>
        </w:tc>
        <w:tc>
          <w:tcPr>
            <w:tcBorders>
              <w:top w:color="808080" w:space="0" w:sz="8" w:val="single"/>
              <w:left w:color="cccccc" w:space="0" w:sz="8" w:val="single"/>
              <w:bottom w:color="808080" w:space="0" w:sz="8" w:val="single"/>
              <w:right w:color="cccccc" w:space="0" w:sz="8" w:val="single"/>
            </w:tcBorders>
            <w:tcMar>
              <w:top w:w="0.0" w:type="dxa"/>
              <w:left w:w="40.0" w:type="dxa"/>
              <w:bottom w:w="0.0" w:type="dxa"/>
              <w:right w:w="40.0" w:type="dxa"/>
            </w:tcMar>
            <w:vAlign w:val="bottom"/>
          </w:tcPr>
          <w:p w:rsidR="00000000" w:rsidDel="00000000" w:rsidP="00000000" w:rsidRDefault="00000000" w:rsidRPr="00000000" w14:paraId="00000159">
            <w:pPr>
              <w:spacing w:line="276" w:lineRule="auto"/>
              <w:jc w:val="center"/>
              <w:rPr>
                <w:sz w:val="20"/>
                <w:szCs w:val="20"/>
              </w:rPr>
            </w:pPr>
            <w:r w:rsidDel="00000000" w:rsidR="00000000" w:rsidRPr="00000000">
              <w:rPr>
                <w:b w:val="1"/>
                <w:color w:val="ff0000"/>
                <w:rtl w:val="0"/>
              </w:rPr>
              <w:t xml:space="preserve">Settlement Route</w:t>
            </w:r>
            <w:r w:rsidDel="00000000" w:rsidR="00000000" w:rsidRPr="00000000">
              <w:rPr>
                <w:rtl w:val="0"/>
              </w:rPr>
            </w:r>
          </w:p>
        </w:tc>
      </w:tr>
      <w:tr>
        <w:trPr>
          <w:cantSplit w:val="0"/>
          <w:trHeight w:val="300" w:hRule="atLeast"/>
          <w:tblHeader w:val="0"/>
        </w:trPr>
        <w:tc>
          <w:tcPr>
            <w:tcBorders>
              <w:top w:color="cccccc" w:space="0" w:sz="8" w:val="single"/>
              <w:left w:color="999999" w:space="0" w:sz="8" w:val="single"/>
              <w:bottom w:color="000000" w:space="0" w:sz="8" w:val="single"/>
              <w:right w:color="999999" w:space="0" w:sz="8" w:val="single"/>
            </w:tcBorders>
            <w:shd w:fill="0a214f" w:val="clear"/>
            <w:tcMar>
              <w:top w:w="0.0" w:type="dxa"/>
              <w:left w:w="40.0" w:type="dxa"/>
              <w:bottom w:w="0.0" w:type="dxa"/>
              <w:right w:w="40.0" w:type="dxa"/>
            </w:tcMar>
            <w:vAlign w:val="bottom"/>
          </w:tcPr>
          <w:p w:rsidR="00000000" w:rsidDel="00000000" w:rsidP="00000000" w:rsidRDefault="00000000" w:rsidRPr="00000000" w14:paraId="0000015A">
            <w:pPr>
              <w:spacing w:line="276" w:lineRule="auto"/>
              <w:jc w:val="center"/>
              <w:rPr>
                <w:sz w:val="20"/>
                <w:szCs w:val="20"/>
              </w:rPr>
            </w:pPr>
            <w:r w:rsidDel="00000000" w:rsidR="00000000" w:rsidRPr="00000000">
              <w:rPr>
                <w:b w:val="1"/>
                <w:color w:val="ffffff"/>
                <w:sz w:val="16"/>
                <w:szCs w:val="16"/>
                <w:rtl w:val="0"/>
              </w:rPr>
              <w:t xml:space="preserve">Main Value – Level 2</w:t>
            </w:r>
            <w:r w:rsidDel="00000000" w:rsidR="00000000" w:rsidRPr="00000000">
              <w:rPr>
                <w:rtl w:val="0"/>
              </w:rPr>
            </w:r>
          </w:p>
        </w:tc>
        <w:tc>
          <w:tcPr>
            <w:tcBorders>
              <w:top w:color="cccccc" w:space="0" w:sz="8" w:val="single"/>
              <w:left w:color="cccccc" w:space="0" w:sz="8" w:val="single"/>
              <w:bottom w:color="000000" w:space="0" w:sz="8" w:val="single"/>
              <w:right w:color="999999" w:space="0" w:sz="8" w:val="single"/>
            </w:tcBorders>
            <w:shd w:fill="0a214f" w:val="clear"/>
            <w:tcMar>
              <w:top w:w="0.0" w:type="dxa"/>
              <w:left w:w="40.0" w:type="dxa"/>
              <w:bottom w:w="0.0" w:type="dxa"/>
              <w:right w:w="40.0" w:type="dxa"/>
            </w:tcMar>
            <w:vAlign w:val="bottom"/>
          </w:tcPr>
          <w:p w:rsidR="00000000" w:rsidDel="00000000" w:rsidP="00000000" w:rsidRDefault="00000000" w:rsidRPr="00000000" w14:paraId="0000015B">
            <w:pPr>
              <w:spacing w:line="276" w:lineRule="auto"/>
              <w:jc w:val="center"/>
              <w:rPr>
                <w:sz w:val="20"/>
                <w:szCs w:val="20"/>
              </w:rPr>
            </w:pPr>
            <w:r w:rsidDel="00000000" w:rsidR="00000000" w:rsidRPr="00000000">
              <w:rPr>
                <w:b w:val="1"/>
                <w:color w:val="ffffff"/>
                <w:sz w:val="16"/>
                <w:szCs w:val="16"/>
                <w:rtl w:val="0"/>
              </w:rPr>
              <w:t xml:space="preserve">Sub-Value – Level 4</w:t>
            </w:r>
            <w:r w:rsidDel="00000000" w:rsidR="00000000" w:rsidRPr="00000000">
              <w:rPr>
                <w:rtl w:val="0"/>
              </w:rPr>
            </w:r>
          </w:p>
        </w:tc>
      </w:tr>
      <w:tr>
        <w:trPr>
          <w:cantSplit w:val="0"/>
          <w:trHeight w:val="600" w:hRule="atLeast"/>
          <w:tblHeader w:val="0"/>
        </w:trPr>
        <w:tc>
          <w:tcPr>
            <w:vMerge w:val="restart"/>
            <w:tcBorders>
              <w:top w:color="cccccc" w:space="0" w:sz="8" w:val="single"/>
              <w:left w:color="000000" w:space="0" w:sz="8" w:val="single"/>
              <w:bottom w:color="000000" w:space="0" w:sz="8" w:val="single"/>
              <w:right w:color="000000" w:space="0" w:sz="8" w:val="single"/>
            </w:tcBorders>
            <w:tcMar>
              <w:top w:w="0.0" w:type="dxa"/>
              <w:left w:w="40.0" w:type="dxa"/>
              <w:bottom w:w="0.0" w:type="dxa"/>
              <w:right w:w="40.0" w:type="dxa"/>
            </w:tcMar>
            <w:vAlign w:val="bottom"/>
          </w:tcPr>
          <w:p w:rsidR="00000000" w:rsidDel="00000000" w:rsidP="00000000" w:rsidRDefault="00000000" w:rsidRPr="00000000" w14:paraId="0000015C">
            <w:pPr>
              <w:spacing w:line="276" w:lineRule="auto"/>
              <w:rPr>
                <w:sz w:val="20"/>
                <w:szCs w:val="20"/>
              </w:rPr>
            </w:pPr>
            <w:r w:rsidDel="00000000" w:rsidR="00000000" w:rsidRPr="00000000">
              <w:rPr>
                <w:sz w:val="20"/>
                <w:szCs w:val="20"/>
                <w:rtl w:val="0"/>
              </w:rPr>
              <w:t xml:space="preserve">Settlement Route</w:t>
            </w:r>
          </w:p>
          <w:p w:rsidR="00000000" w:rsidDel="00000000" w:rsidP="00000000" w:rsidRDefault="00000000" w:rsidRPr="00000000" w14:paraId="0000015D">
            <w:pPr>
              <w:spacing w:line="276" w:lineRule="auto"/>
              <w:rPr>
                <w:sz w:val="20"/>
                <w:szCs w:val="20"/>
              </w:rPr>
            </w:pPr>
            <w:r w:rsidDel="00000000" w:rsidR="00000000" w:rsidRPr="00000000">
              <w:rPr>
                <w:sz w:val="20"/>
                <w:szCs w:val="20"/>
                <w:rtl w:val="0"/>
              </w:rPr>
              <w:t xml:space="preserve">(Dig Payments)</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bottom"/>
          </w:tcPr>
          <w:p w:rsidR="00000000" w:rsidDel="00000000" w:rsidP="00000000" w:rsidRDefault="00000000" w:rsidRPr="00000000" w14:paraId="0000015E">
            <w:pPr>
              <w:spacing w:line="276" w:lineRule="auto"/>
              <w:rPr>
                <w:sz w:val="20"/>
                <w:szCs w:val="20"/>
              </w:rPr>
            </w:pPr>
            <w:r w:rsidDel="00000000" w:rsidR="00000000" w:rsidRPr="00000000">
              <w:rPr>
                <w:rtl w:val="0"/>
              </w:rPr>
              <w:t xml:space="preserve">Direct payment (not Settlement Account)</w:t>
            </w:r>
            <w:r w:rsidDel="00000000" w:rsidR="00000000" w:rsidRPr="00000000">
              <w:rPr>
                <w:rtl w:val="0"/>
              </w:rPr>
            </w:r>
          </w:p>
        </w:tc>
      </w:tr>
      <w:tr>
        <w:trPr>
          <w:cantSplit w:val="0"/>
          <w:trHeight w:val="510" w:hRule="atLeast"/>
          <w:tblHeader w:val="0"/>
        </w:trPr>
        <w:tc>
          <w:tcPr>
            <w:vMerge w:val="continue"/>
            <w:tcBorders>
              <w:top w:color="cccccc"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F">
            <w:pPr>
              <w:spacing w:line="276" w:lineRule="auto"/>
              <w:rPr>
                <w:sz w:val="20"/>
                <w:szCs w:val="20"/>
              </w:rPr>
            </w:pPr>
            <w:r w:rsidDel="00000000" w:rsidR="00000000" w:rsidRPr="00000000">
              <w:rPr>
                <w:rtl w:val="0"/>
              </w:rPr>
            </w:r>
          </w:p>
        </w:tc>
        <w:tc>
          <w:tcPr>
            <w:tcBorders>
              <w:top w:color="cccccc" w:space="0" w:sz="8" w:val="single"/>
              <w:left w:color="cccccc" w:space="0" w:sz="8" w:val="single"/>
              <w:bottom w:color="000000" w:space="0" w:sz="8" w:val="single"/>
              <w:right w:color="000000" w:space="0" w:sz="8" w:val="single"/>
            </w:tcBorders>
            <w:shd w:fill="auto" w:val="clear"/>
            <w:tcMar>
              <w:top w:w="0.0" w:type="dxa"/>
              <w:left w:w="40.0" w:type="dxa"/>
              <w:bottom w:w="0.0" w:type="dxa"/>
              <w:right w:w="40.0" w:type="dxa"/>
            </w:tcMar>
            <w:vAlign w:val="bottom"/>
          </w:tcPr>
          <w:p w:rsidR="00000000" w:rsidDel="00000000" w:rsidP="00000000" w:rsidRDefault="00000000" w:rsidRPr="00000000" w14:paraId="00000160">
            <w:pPr>
              <w:spacing w:line="276" w:lineRule="auto"/>
              <w:rPr>
                <w:sz w:val="20"/>
                <w:szCs w:val="20"/>
              </w:rPr>
            </w:pPr>
            <w:r w:rsidDel="00000000" w:rsidR="00000000" w:rsidRPr="00000000">
              <w:rPr>
                <w:sz w:val="20"/>
                <w:szCs w:val="20"/>
                <w:rtl w:val="0"/>
              </w:rPr>
              <w:t xml:space="preserve">Via Settlement Account</w:t>
            </w:r>
          </w:p>
        </w:tc>
      </w:tr>
    </w:tbl>
    <w:p w:rsidR="00000000" w:rsidDel="00000000" w:rsidP="00000000" w:rsidRDefault="00000000" w:rsidRPr="00000000" w14:paraId="00000161">
      <w:pPr>
        <w:rPr>
          <w:sz w:val="28"/>
          <w:szCs w:val="28"/>
        </w:rPr>
      </w:pPr>
      <w:r w:rsidDel="00000000" w:rsidR="00000000" w:rsidRPr="00000000">
        <w:rPr>
          <w:rtl w:val="0"/>
        </w:rPr>
      </w:r>
    </w:p>
    <w:p w:rsidR="00000000" w:rsidDel="00000000" w:rsidP="00000000" w:rsidRDefault="00000000" w:rsidRPr="00000000" w14:paraId="00000162">
      <w:pPr>
        <w:spacing w:before="21" w:line="240" w:lineRule="auto"/>
        <w:rPr/>
      </w:pPr>
      <w:r w:rsidDel="00000000" w:rsidR="00000000" w:rsidRPr="00000000">
        <w:rPr>
          <w:rtl w:val="0"/>
        </w:rPr>
      </w:r>
    </w:p>
    <w:sectPr>
      <w:headerReference r:id="rId9" w:type="default"/>
      <w:footerReference r:id="rId10" w:type="default"/>
      <w:pgSz w:h="16800" w:w="11880" w:orient="portrait"/>
      <w:pgMar w:bottom="756" w:top="674" w:left="704" w:right="1106"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5">
    <w:pPr>
      <w:spacing w:before="864" w:line="240" w:lineRule="auto"/>
      <w:ind w:left="767" w:firstLine="0"/>
      <w:rPr/>
    </w:pPr>
    <w:r w:rsidDel="00000000" w:rsidR="00000000" w:rsidRPr="00000000">
      <w:rPr>
        <w:color w:val="000000"/>
        <w:sz w:val="18"/>
        <w:szCs w:val="18"/>
        <w:rtl w:val="0"/>
      </w:rPr>
      <w:t xml:space="preserve">DPS Ref: RM63</w:t>
    </w:r>
    <w:r w:rsidDel="00000000" w:rsidR="00000000" w:rsidRPr="00000000">
      <w:rPr>
        <w:sz w:val="18"/>
        <w:szCs w:val="18"/>
        <w:rtl w:val="0"/>
      </w:rPr>
      <w:t xml:space="preserve">01</w:t>
    </w:r>
    <w:r w:rsidDel="00000000" w:rsidR="00000000" w:rsidRPr="00000000">
      <w:rPr>
        <w:color w:val="000000"/>
        <w:sz w:val="18"/>
        <w:szCs w:val="18"/>
        <w:rtl w:val="0"/>
      </w:rPr>
      <w:t xml:space="preserve">  </w:t>
    </w:r>
    <w:r w:rsidDel="00000000" w:rsidR="00000000" w:rsidRPr="00000000">
      <w:rPr>
        <w:rtl w:val="0"/>
      </w:rPr>
    </w:r>
  </w:p>
  <w:p w:rsidR="00000000" w:rsidDel="00000000" w:rsidP="00000000" w:rsidRDefault="00000000" w:rsidRPr="00000000" w14:paraId="00000166">
    <w:pPr>
      <w:spacing w:before="21" w:line="240" w:lineRule="auto"/>
      <w:ind w:left="766" w:firstLine="0"/>
      <w:rPr/>
    </w:pPr>
    <w:r w:rsidDel="00000000" w:rsidR="00000000" w:rsidRPr="00000000">
      <w:rPr>
        <w:color w:val="000000"/>
        <w:sz w:val="18"/>
        <w:szCs w:val="18"/>
        <w:rtl w:val="0"/>
      </w:rPr>
      <w:t xml:space="preserve">Project Version: v1.0 </w:t>
    </w:r>
    <w:r w:rsidDel="00000000" w:rsidR="00000000" w:rsidRPr="00000000">
      <w:rPr>
        <w:sz w:val="18"/>
        <w:szCs w:val="18"/>
        <w:rtl w:val="0"/>
      </w:rPr>
      <w:t xml:space="preserve">3</w:t>
    </w:r>
    <w:r w:rsidDel="00000000" w:rsidR="00000000" w:rsidRPr="00000000">
      <w:rPr>
        <w:color w:val="000000"/>
        <w:sz w:val="18"/>
        <w:szCs w:val="18"/>
        <w:rtl w:val="0"/>
      </w:rPr>
      <w:t xml:space="preserve"> </w:t>
    </w:r>
    <w:r w:rsidDel="00000000" w:rsidR="00000000" w:rsidRPr="00000000">
      <w:rPr>
        <w:rtl w:val="0"/>
      </w:rPr>
    </w:r>
  </w:p>
  <w:p w:rsidR="00000000" w:rsidDel="00000000" w:rsidP="00000000" w:rsidRDefault="00000000" w:rsidRPr="00000000" w14:paraId="00000167">
    <w:pPr>
      <w:spacing w:before="21" w:line="240" w:lineRule="auto"/>
      <w:ind w:left="766" w:firstLine="0"/>
      <w:rPr/>
    </w:pPr>
    <w:r w:rsidDel="00000000" w:rsidR="00000000" w:rsidRPr="00000000">
      <w:rPr>
        <w:rtl w:val="0"/>
      </w:rPr>
    </w:r>
  </w:p>
  <w:p w:rsidR="00000000" w:rsidDel="00000000" w:rsidP="00000000" w:rsidRDefault="00000000" w:rsidRPr="00000000" w14:paraId="00000168">
    <w:pPr>
      <w:spacing w:before="21" w:line="240" w:lineRule="auto"/>
      <w:ind w:left="766" w:firstLine="0"/>
      <w:rPr/>
    </w:pPr>
    <w:r w:rsidDel="00000000" w:rsidR="00000000" w:rsidRPr="00000000">
      <w:rPr>
        <w:color w:val="000000"/>
        <w:sz w:val="18"/>
        <w:szCs w:val="18"/>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3">
    <w:pPr>
      <w:spacing w:line="240" w:lineRule="auto"/>
      <w:ind w:left="762" w:firstLine="0"/>
      <w:rPr>
        <w:sz w:val="18"/>
        <w:szCs w:val="18"/>
      </w:rPr>
    </w:pPr>
    <w:r w:rsidDel="00000000" w:rsidR="00000000" w:rsidRPr="00000000">
      <w:rPr>
        <w:b w:val="1"/>
        <w:color w:val="000000"/>
        <w:sz w:val="18"/>
        <w:szCs w:val="18"/>
        <w:rtl w:val="0"/>
      </w:rPr>
      <w:t xml:space="preserve">RM63</w:t>
    </w:r>
    <w:r w:rsidDel="00000000" w:rsidR="00000000" w:rsidRPr="00000000">
      <w:rPr>
        <w:b w:val="1"/>
        <w:sz w:val="18"/>
        <w:szCs w:val="18"/>
        <w:rtl w:val="0"/>
      </w:rPr>
      <w:t xml:space="preserve">01 Open Banking</w:t>
    </w:r>
    <w:r w:rsidDel="00000000" w:rsidR="00000000" w:rsidRPr="00000000">
      <w:rPr>
        <w:b w:val="1"/>
        <w:color w:val="000000"/>
        <w:sz w:val="18"/>
        <w:szCs w:val="18"/>
        <w:rtl w:val="0"/>
      </w:rPr>
      <w:t xml:space="preserve"> DPS Specification - </w:t>
    </w:r>
    <w:r w:rsidDel="00000000" w:rsidR="00000000" w:rsidRPr="00000000">
      <w:rPr>
        <w:color w:val="000000"/>
        <w:sz w:val="18"/>
        <w:szCs w:val="18"/>
        <w:rtl w:val="0"/>
      </w:rPr>
      <w:t xml:space="preserve">Crown Copyright 202</w:t>
    </w:r>
    <w:r w:rsidDel="00000000" w:rsidR="00000000" w:rsidRPr="00000000">
      <w:rPr>
        <w:sz w:val="18"/>
        <w:szCs w:val="18"/>
        <w:rtl w:val="0"/>
      </w:rPr>
      <w:t xml:space="preserve">3</w:t>
    </w:r>
  </w:p>
  <w:p w:rsidR="00000000" w:rsidDel="00000000" w:rsidP="00000000" w:rsidRDefault="00000000" w:rsidRPr="00000000" w14:paraId="00000164">
    <w:pPr>
      <w:widowControl w:val="1"/>
      <w:pBdr>
        <w:top w:space="0" w:sz="0" w:val="nil"/>
        <w:left w:space="0" w:sz="0" w:val="nil"/>
        <w:bottom w:space="0" w:sz="0" w:val="nil"/>
        <w:right w:space="0" w:sz="0" w:val="nil"/>
        <w:between w:space="0" w:sz="0" w:val="nil"/>
      </w:pBdr>
      <w:tabs>
        <w:tab w:val="center" w:leader="none" w:pos="4513"/>
        <w:tab w:val="right" w:leader="none" w:pos="9026"/>
      </w:tabs>
      <w:spacing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lvl w:ilvl="0">
      <w:start w:val="1"/>
      <w:numFmt w:val="lowerLetter"/>
      <w:lvlText w:val="%1."/>
      <w:lvlJc w:val="left"/>
      <w:pPr>
        <w:ind w:left="1440" w:hanging="360"/>
      </w:pPr>
      <w:rPr>
        <w:sz w:val="22"/>
        <w:szCs w:val="22"/>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
    <w:lvl w:ilvl="0">
      <w:start w:val="1"/>
      <w:numFmt w:val="lowerLetter"/>
      <w:lvlText w:val="%1."/>
      <w:lvlJc w:val="left"/>
      <w:pPr>
        <w:ind w:left="1440" w:hanging="360"/>
      </w:pPr>
      <w:rPr>
        <w:sz w:val="22"/>
        <w:szCs w:val="22"/>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lvl w:ilvl="0">
      <w:start w:val="1"/>
      <w:numFmt w:val="lowerLetter"/>
      <w:lvlText w:val="%1."/>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9">
    <w:lvl w:ilvl="0">
      <w:start w:val="1"/>
      <w:numFmt w:val="lowerLetter"/>
      <w:lvlText w:val="%1."/>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9"/>
      <w:numFmt w:val="decimal"/>
      <w:lvlText w:val="%1."/>
      <w:lvlJc w:val="left"/>
      <w:pPr>
        <w:ind w:left="360" w:hanging="360"/>
      </w:pPr>
      <w:rPr/>
    </w:lvl>
    <w:lvl w:ilvl="1">
      <w:start w:val="1"/>
      <w:numFmt w:val="decimal"/>
      <w:lvlText w:val="%1.%2."/>
      <w:lvlJc w:val="left"/>
      <w:pPr>
        <w:ind w:left="720" w:hanging="720"/>
      </w:pPr>
      <w:rPr>
        <w:b w:val="0"/>
        <w:i w:val="0"/>
        <w:sz w:val="22"/>
        <w:szCs w:val="22"/>
      </w:rPr>
    </w:lvl>
    <w:lvl w:ilvl="2">
      <w:start w:val="9"/>
      <w:numFmt w:val="decimal"/>
      <w:lvlText w:val="%1.%2.%3."/>
      <w:lvlJc w:val="left"/>
      <w:pPr>
        <w:ind w:left="720" w:hanging="578.2677165354331"/>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440" w:hanging="1440"/>
      </w:pPr>
      <w:rPr/>
    </w:lvl>
    <w:lvl w:ilvl="7">
      <w:start w:val="1"/>
      <w:numFmt w:val="decimal"/>
      <w:lvlText w:val="%1.%2.%3.%4.%5.%6.%7.%8."/>
      <w:lvlJc w:val="left"/>
      <w:pPr>
        <w:ind w:left="1800" w:hanging="1800"/>
      </w:pPr>
      <w:rPr/>
    </w:lvl>
    <w:lvl w:ilvl="8">
      <w:start w:val="1"/>
      <w:numFmt w:val="decimal"/>
      <w:lvlText w:val="%1.%2.%3.%4.%5.%6.%7.%8.%9."/>
      <w:lvlJc w:val="left"/>
      <w:pPr>
        <w:ind w:left="1800" w:hanging="1800"/>
      </w:pPr>
      <w:rPr/>
    </w:lvl>
  </w:abstractNum>
  <w:abstractNum w:abstractNumId="11">
    <w:lvl w:ilvl="0">
      <w:start w:val="8"/>
      <w:numFmt w:val="decimal"/>
      <w:lvlText w:val="%1."/>
      <w:lvlJc w:val="left"/>
      <w:pPr>
        <w:ind w:left="360" w:hanging="360"/>
      </w:pPr>
      <w:rPr>
        <w:b w:val="1"/>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7"/>
      <w:numFmt w:val="decimal"/>
      <w:lvlText w:val="%1."/>
      <w:lvlJc w:val="left"/>
      <w:pPr>
        <w:ind w:left="360" w:hanging="360"/>
      </w:pPr>
      <w:rPr>
        <w:color w:val="000000"/>
      </w:rPr>
    </w:lvl>
    <w:lvl w:ilvl="1">
      <w:start w:val="1"/>
      <w:numFmt w:val="decimal"/>
      <w:lvlText w:val="%1.%2."/>
      <w:lvlJc w:val="left"/>
      <w:pPr>
        <w:ind w:left="720" w:hanging="7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5">
    <w:lvl w:ilvl="0">
      <w:start w:val="4"/>
      <w:numFmt w:val="decimal"/>
      <w:lvlText w:val="%1."/>
      <w:lvlJc w:val="left"/>
      <w:pPr>
        <w:ind w:left="360" w:hanging="360"/>
      </w:pPr>
      <w:rPr>
        <w:b w:val="1"/>
        <w:sz w:val="28"/>
        <w:szCs w:val="28"/>
      </w:rPr>
    </w:lvl>
    <w:lvl w:ilvl="1">
      <w:start w:val="1"/>
      <w:numFmt w:val="decimal"/>
      <w:lvlText w:val="%1.%2."/>
      <w:lvlJc w:val="left"/>
      <w:pPr>
        <w:ind w:left="720" w:hanging="720"/>
      </w:pPr>
      <w:rPr>
        <w:b w:val="0"/>
        <w:sz w:val="22"/>
        <w:szCs w:val="22"/>
      </w:rPr>
    </w:lvl>
    <w:lvl w:ilvl="2">
      <w:start w:val="1"/>
      <w:numFmt w:val="decimal"/>
      <w:lvlText w:val="%1.%2.%3."/>
      <w:lvlJc w:val="left"/>
      <w:pPr>
        <w:ind w:left="720" w:hanging="720"/>
      </w:pPr>
      <w:rPr>
        <w:b w:val="0"/>
        <w:sz w:val="22"/>
        <w:szCs w:val="22"/>
      </w:rPr>
    </w:lvl>
    <w:lvl w:ilvl="3">
      <w:start w:val="1"/>
      <w:numFmt w:val="decimal"/>
      <w:lvlText w:val="%1.%2.%3.%4."/>
      <w:lvlJc w:val="left"/>
      <w:pPr>
        <w:ind w:left="1080" w:hanging="1080"/>
      </w:pPr>
      <w:rPr>
        <w:b w:val="0"/>
        <w:sz w:val="22"/>
        <w:szCs w:val="22"/>
      </w:rPr>
    </w:lvl>
    <w:lvl w:ilvl="4">
      <w:start w:val="1"/>
      <w:numFmt w:val="decimal"/>
      <w:lvlText w:val="%1.%2.%3.%4.%5."/>
      <w:lvlJc w:val="left"/>
      <w:pPr>
        <w:ind w:left="1440" w:hanging="1440"/>
      </w:pPr>
      <w:rPr>
        <w:b w:val="0"/>
        <w:sz w:val="22"/>
        <w:szCs w:val="22"/>
      </w:rPr>
    </w:lvl>
    <w:lvl w:ilvl="5">
      <w:start w:val="1"/>
      <w:numFmt w:val="decimal"/>
      <w:lvlText w:val="%1.%2.%3.%4.%5.%6."/>
      <w:lvlJc w:val="left"/>
      <w:pPr>
        <w:ind w:left="1440" w:hanging="1440"/>
      </w:pPr>
      <w:rPr>
        <w:b w:val="0"/>
        <w:sz w:val="22"/>
        <w:szCs w:val="22"/>
      </w:rPr>
    </w:lvl>
    <w:lvl w:ilvl="6">
      <w:start w:val="1"/>
      <w:numFmt w:val="decimal"/>
      <w:lvlText w:val="%1.%2.%3.%4.%5.%6.%7."/>
      <w:lvlJc w:val="left"/>
      <w:pPr>
        <w:ind w:left="1800" w:hanging="1800"/>
      </w:pPr>
      <w:rPr>
        <w:b w:val="0"/>
        <w:sz w:val="22"/>
        <w:szCs w:val="22"/>
      </w:rPr>
    </w:lvl>
    <w:lvl w:ilvl="7">
      <w:start w:val="1"/>
      <w:numFmt w:val="decimal"/>
      <w:lvlText w:val="%1.%2.%3.%4.%5.%6.%7.%8."/>
      <w:lvlJc w:val="left"/>
      <w:pPr>
        <w:ind w:left="2160" w:hanging="2160"/>
      </w:pPr>
      <w:rPr>
        <w:b w:val="0"/>
        <w:sz w:val="22"/>
        <w:szCs w:val="22"/>
      </w:rPr>
    </w:lvl>
    <w:lvl w:ilvl="8">
      <w:start w:val="1"/>
      <w:numFmt w:val="decimal"/>
      <w:lvlText w:val="%1.%2.%3.%4.%5.%6.%7.%8.%9."/>
      <w:lvlJc w:val="left"/>
      <w:pPr>
        <w:ind w:left="2160" w:hanging="2160"/>
      </w:pPr>
      <w:rPr>
        <w:b w:val="0"/>
        <w:sz w:val="22"/>
        <w:szCs w:val="22"/>
      </w:rPr>
    </w:lvl>
  </w:abstractNum>
  <w:abstractNum w:abstractNumId="16">
    <w:lvl w:ilvl="0">
      <w:start w:val="1"/>
      <w:numFmt w:val="lowerLetter"/>
      <w:lvlText w:val="%1)"/>
      <w:lvlJc w:val="left"/>
      <w:pPr>
        <w:ind w:left="720" w:hanging="360"/>
      </w:pPr>
      <w:rPr/>
    </w:lvl>
    <w:lvl w:ilvl="1">
      <w:start w:val="1"/>
      <w:numFmt w:val="lowerLetter"/>
      <w:lvlText w:val="%2."/>
      <w:lvlJc w:val="left"/>
      <w:pPr>
        <w:ind w:left="1440" w:hanging="360"/>
      </w:pPr>
      <w:rPr/>
    </w:lvl>
    <w:lvl w:ilvl="2">
      <w:start w:val="9"/>
      <w:numFmt w:val="decimal"/>
      <w:lvlText w:val="%3."/>
      <w:lvlJc w:val="left"/>
      <w:pPr>
        <w:ind w:left="2340" w:hanging="36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2"/>
      <w:numFmt w:val="decimal"/>
      <w:lvlText w:val="%1."/>
      <w:lvlJc w:val="left"/>
      <w:pPr>
        <w:ind w:left="360" w:hanging="360"/>
      </w:pPr>
      <w:rPr>
        <w:color w:val="000000"/>
      </w:rPr>
    </w:lvl>
    <w:lvl w:ilvl="1">
      <w:start w:val="1"/>
      <w:numFmt w:val="decimal"/>
      <w:lvlText w:val="%1.%2."/>
      <w:lvlJc w:val="left"/>
      <w:pPr>
        <w:ind w:left="720" w:hanging="720"/>
      </w:pPr>
      <w:rPr>
        <w:rFonts w:ascii="Arial" w:cs="Arial" w:eastAsia="Arial" w:hAnsi="Arial"/>
        <w:b w:val="0"/>
        <w:color w:val="000000"/>
        <w:sz w:val="22"/>
        <w:szCs w:val="22"/>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pacing w:after="120" w:before="480" w:line="240" w:lineRule="auto"/>
    </w:pPr>
    <w:rPr>
      <w:b w:val="1"/>
      <w:color w:val="000000"/>
      <w:sz w:val="48"/>
      <w:szCs w:val="48"/>
    </w:rPr>
  </w:style>
  <w:style w:type="paragraph" w:styleId="Heading2">
    <w:name w:val="heading 2"/>
    <w:basedOn w:val="Normal"/>
    <w:next w:val="Normal"/>
    <w:pPr>
      <w:keepNext w:val="1"/>
      <w:keepLines w:val="1"/>
      <w:widowControl w:val="1"/>
      <w:pBdr>
        <w:top w:space="0" w:sz="0" w:val="nil"/>
        <w:left w:space="0" w:sz="0" w:val="nil"/>
        <w:bottom w:space="0" w:sz="0" w:val="nil"/>
        <w:right w:space="0" w:sz="0" w:val="nil"/>
        <w:between w:space="0" w:sz="0" w:val="nil"/>
      </w:pBdr>
      <w:spacing w:after="80" w:before="360" w:line="240" w:lineRule="auto"/>
    </w:pPr>
    <w:rPr>
      <w:b w:val="1"/>
      <w:color w:val="000000"/>
      <w:sz w:val="36"/>
      <w:szCs w:val="36"/>
    </w:rPr>
  </w:style>
  <w:style w:type="paragraph" w:styleId="Heading3">
    <w:name w:val="heading 3"/>
    <w:basedOn w:val="Normal"/>
    <w:next w:val="Normal"/>
    <w:pPr>
      <w:keepNext w:val="1"/>
      <w:keepLines w:val="1"/>
      <w:widowControl w:val="1"/>
      <w:pBdr>
        <w:top w:space="0" w:sz="0" w:val="nil"/>
        <w:left w:space="0" w:sz="0" w:val="nil"/>
        <w:bottom w:space="0" w:sz="0" w:val="nil"/>
        <w:right w:space="0" w:sz="0" w:val="nil"/>
        <w:between w:space="0" w:sz="0" w:val="nil"/>
      </w:pBdr>
      <w:spacing w:after="80" w:before="280" w:line="240" w:lineRule="auto"/>
    </w:pPr>
    <w:rPr>
      <w:b w:val="1"/>
      <w:color w:val="000000"/>
      <w:sz w:val="28"/>
      <w:szCs w:val="28"/>
    </w:rPr>
  </w:style>
  <w:style w:type="paragraph" w:styleId="Heading4">
    <w:name w:val="heading 4"/>
    <w:basedOn w:val="Normal"/>
    <w:next w:val="Normal"/>
    <w:pPr>
      <w:keepNext w:val="1"/>
      <w:keepLines w:val="1"/>
      <w:widowControl w:val="1"/>
      <w:pBdr>
        <w:top w:space="0" w:sz="0" w:val="nil"/>
        <w:left w:space="0" w:sz="0" w:val="nil"/>
        <w:bottom w:space="0" w:sz="0" w:val="nil"/>
        <w:right w:space="0" w:sz="0" w:val="nil"/>
        <w:between w:space="0" w:sz="0" w:val="nil"/>
      </w:pBdr>
      <w:spacing w:after="40" w:before="240" w:line="240" w:lineRule="auto"/>
    </w:pPr>
    <w:rPr>
      <w:b w:val="1"/>
      <w:color w:val="000000"/>
      <w:sz w:val="24"/>
      <w:szCs w:val="24"/>
    </w:rPr>
  </w:style>
  <w:style w:type="paragraph" w:styleId="Heading5">
    <w:name w:val="heading 5"/>
    <w:basedOn w:val="Normal"/>
    <w:next w:val="Normal"/>
    <w:pPr>
      <w:keepNext w:val="1"/>
      <w:keepLines w:val="1"/>
      <w:widowControl w:val="1"/>
      <w:pBdr>
        <w:top w:space="0" w:sz="0" w:val="nil"/>
        <w:left w:space="0" w:sz="0" w:val="nil"/>
        <w:bottom w:space="0" w:sz="0" w:val="nil"/>
        <w:right w:space="0" w:sz="0" w:val="nil"/>
        <w:between w:space="0" w:sz="0" w:val="nil"/>
      </w:pBdr>
      <w:spacing w:after="40" w:before="220" w:line="240" w:lineRule="auto"/>
    </w:pPr>
    <w:rPr>
      <w:b w:val="1"/>
      <w:color w:val="000000"/>
    </w:rPr>
  </w:style>
  <w:style w:type="paragraph" w:styleId="Heading6">
    <w:name w:val="heading 6"/>
    <w:basedOn w:val="Normal"/>
    <w:next w:val="Normal"/>
    <w:pPr>
      <w:keepNext w:val="1"/>
      <w:keepLines w:val="1"/>
      <w:widowControl w:val="1"/>
      <w:pBdr>
        <w:top w:space="0" w:sz="0" w:val="nil"/>
        <w:left w:space="0" w:sz="0" w:val="nil"/>
        <w:bottom w:space="0" w:sz="0" w:val="nil"/>
        <w:right w:space="0" w:sz="0" w:val="nil"/>
        <w:between w:space="0" w:sz="0" w:val="nil"/>
      </w:pBdr>
      <w:spacing w:after="40" w:before="200" w:line="240" w:lineRule="auto"/>
    </w:pPr>
    <w:rPr>
      <w:b w:val="1"/>
      <w:color w:val="000000"/>
      <w:sz w:val="20"/>
      <w:szCs w:val="20"/>
    </w:rPr>
  </w:style>
  <w:style w:type="paragraph" w:styleId="Title">
    <w:name w:val="Title"/>
    <w:basedOn w:val="Normal"/>
    <w:next w:val="Normal"/>
    <w:pPr>
      <w:keepNext w:val="1"/>
      <w:keepLines w:val="1"/>
      <w:widowControl w:val="1"/>
      <w:pBdr>
        <w:top w:space="0" w:sz="0" w:val="nil"/>
        <w:left w:space="0" w:sz="0" w:val="nil"/>
        <w:bottom w:space="0" w:sz="0" w:val="nil"/>
        <w:right w:space="0" w:sz="0" w:val="nil"/>
        <w:between w:space="0" w:sz="0" w:val="nil"/>
      </w:pBdr>
      <w:spacing w:after="120" w:before="480" w:line="240" w:lineRule="auto"/>
    </w:pPr>
    <w:rPr>
      <w:b w:val="1"/>
      <w:color w:val="000000"/>
      <w:sz w:val="72"/>
      <w:szCs w:val="72"/>
    </w:rPr>
  </w:style>
  <w:style w:type="paragraph" w:styleId="Subtitle">
    <w:name w:val="Subtitle"/>
    <w:basedOn w:val="Normal"/>
    <w:next w:val="Normal"/>
    <w:pPr>
      <w:keepNext w:val="1"/>
      <w:keepLines w:val="1"/>
      <w:widowControl w:val="1"/>
      <w:pBdr>
        <w:top w:space="0" w:sz="0" w:val="nil"/>
        <w:left w:space="0" w:sz="0" w:val="nil"/>
        <w:bottom w:space="0" w:sz="0" w:val="nil"/>
        <w:right w:space="0" w:sz="0" w:val="nil"/>
        <w:between w:space="0" w:sz="0" w:val="nil"/>
      </w:pBdr>
      <w:spacing w:after="80" w:before="360" w:line="24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5.0" w:type="dxa"/>
        <w:left w:w="15.0" w:type="dxa"/>
        <w:bottom w:w="15.0" w:type="dxa"/>
        <w:right w:w="15.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assets.publishing.service.gov.uk/government/uploads/system/uploads/attachment_data/file/1148143/Guidance-on-adopting-and-applying-PPN-06_21-_-Selection-Criteria-April-23.pdf" TargetMode="External"/><Relationship Id="rId8" Type="http://schemas.openxmlformats.org/officeDocument/2006/relationships/hyperlink" Target="https://www.gov.uk/government/publications/procurement-policy-note-0620-taking-account-of-social-value-in-the-award-of-central-government-contr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MyUVeeLIPCFVLOT1aYdXSXxoOQ==">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